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DD5AB" w14:textId="77777777" w:rsidR="0071571C" w:rsidRDefault="0071571C" w:rsidP="000A396A">
      <w:pPr>
        <w:pStyle w:val="Sansinterligne"/>
        <w:shd w:val="clear" w:color="auto" w:fill="1F3864" w:themeFill="accent5" w:themeFillShade="80"/>
        <w:jc w:val="center"/>
        <w:rPr>
          <w:b/>
          <w:sz w:val="40"/>
          <w:szCs w:val="24"/>
        </w:rPr>
      </w:pPr>
    </w:p>
    <w:p w14:paraId="62FF38E5" w14:textId="45562532" w:rsidR="00CE2C9F" w:rsidRDefault="00210BAD" w:rsidP="000A396A">
      <w:pPr>
        <w:pStyle w:val="Sansinterligne"/>
        <w:shd w:val="clear" w:color="auto" w:fill="1F3864" w:themeFill="accent5" w:themeFillShade="80"/>
        <w:jc w:val="center"/>
        <w:rPr>
          <w:b/>
          <w:sz w:val="40"/>
          <w:szCs w:val="24"/>
        </w:rPr>
      </w:pPr>
      <w:r>
        <w:rPr>
          <w:b/>
          <w:sz w:val="40"/>
          <w:szCs w:val="24"/>
        </w:rPr>
        <w:t>MODÈLE DE D</w:t>
      </w:r>
      <w:r w:rsidR="00582123" w:rsidRPr="000A396A">
        <w:rPr>
          <w:b/>
          <w:sz w:val="40"/>
          <w:szCs w:val="24"/>
        </w:rPr>
        <w:t>ÉLIBÉRATION</w:t>
      </w:r>
    </w:p>
    <w:p w14:paraId="61D3CCA6" w14:textId="648200DE" w:rsidR="0071571C" w:rsidRDefault="0071571C" w:rsidP="000A396A">
      <w:pPr>
        <w:pStyle w:val="Sansinterligne"/>
        <w:shd w:val="clear" w:color="auto" w:fill="1F3864" w:themeFill="accent5" w:themeFillShade="80"/>
        <w:jc w:val="center"/>
        <w:rPr>
          <w:b/>
          <w:sz w:val="40"/>
          <w:szCs w:val="24"/>
        </w:rPr>
      </w:pPr>
    </w:p>
    <w:p w14:paraId="6A683F01" w14:textId="334AB346" w:rsidR="0071571C" w:rsidRDefault="0071571C" w:rsidP="000A396A">
      <w:pPr>
        <w:pStyle w:val="Sansinterligne"/>
        <w:shd w:val="clear" w:color="auto" w:fill="1F3864" w:themeFill="accent5" w:themeFillShade="80"/>
        <w:jc w:val="center"/>
        <w:rPr>
          <w:sz w:val="40"/>
          <w:szCs w:val="24"/>
        </w:rPr>
      </w:pPr>
      <w:r>
        <w:rPr>
          <w:sz w:val="40"/>
          <w:szCs w:val="24"/>
        </w:rPr>
        <w:t>A</w:t>
      </w:r>
      <w:r w:rsidRPr="0071571C">
        <w:rPr>
          <w:sz w:val="40"/>
          <w:szCs w:val="24"/>
        </w:rPr>
        <w:t>dhésion</w:t>
      </w:r>
      <w:r>
        <w:rPr>
          <w:sz w:val="40"/>
          <w:szCs w:val="24"/>
        </w:rPr>
        <w:t xml:space="preserve"> à</w:t>
      </w:r>
      <w:r w:rsidRPr="0071571C">
        <w:rPr>
          <w:sz w:val="40"/>
          <w:szCs w:val="24"/>
        </w:rPr>
        <w:t xml:space="preserve"> la compétence</w:t>
      </w:r>
      <w:r>
        <w:rPr>
          <w:sz w:val="40"/>
          <w:szCs w:val="24"/>
        </w:rPr>
        <w:t xml:space="preserve"> </w:t>
      </w:r>
      <w:r w:rsidRPr="0071571C">
        <w:rPr>
          <w:sz w:val="40"/>
          <w:szCs w:val="24"/>
        </w:rPr>
        <w:t>« développement des usages et services numériques »</w:t>
      </w:r>
      <w:r>
        <w:rPr>
          <w:sz w:val="40"/>
          <w:szCs w:val="24"/>
        </w:rPr>
        <w:t xml:space="preserve"> du Syndicat Mixte Ouvert Essonne Numérique</w:t>
      </w:r>
    </w:p>
    <w:p w14:paraId="53CC4FE2" w14:textId="77777777" w:rsidR="0071571C" w:rsidRPr="000A396A" w:rsidRDefault="0071571C" w:rsidP="000A396A">
      <w:pPr>
        <w:pStyle w:val="Sansinterligne"/>
        <w:shd w:val="clear" w:color="auto" w:fill="1F3864" w:themeFill="accent5" w:themeFillShade="80"/>
        <w:jc w:val="center"/>
        <w:rPr>
          <w:sz w:val="40"/>
          <w:szCs w:val="24"/>
        </w:rPr>
      </w:pPr>
    </w:p>
    <w:p w14:paraId="6E838B14" w14:textId="4B60896F" w:rsidR="00776007" w:rsidRPr="000A396A" w:rsidRDefault="00582123" w:rsidP="006F6811">
      <w:pPr>
        <w:jc w:val="right"/>
        <w:rPr>
          <w:rFonts w:ascii="Arial" w:hAnsi="Arial" w:cs="Arial"/>
          <w:sz w:val="24"/>
          <w:szCs w:val="24"/>
        </w:rPr>
      </w:pPr>
      <w:r w:rsidRPr="000A396A">
        <w:rPr>
          <w:rFonts w:ascii="Arial" w:hAnsi="Arial" w:cs="Arial"/>
          <w:i/>
          <w:color w:val="808080" w:themeColor="background1" w:themeShade="80"/>
          <w:szCs w:val="24"/>
        </w:rPr>
        <w:br/>
      </w:r>
    </w:p>
    <w:p w14:paraId="465AF3E0" w14:textId="56518B3F" w:rsidR="00582123" w:rsidRPr="000A396A" w:rsidRDefault="00582123" w:rsidP="000A396A">
      <w:pPr>
        <w:pStyle w:val="Titre"/>
        <w:shd w:val="clear" w:color="auto" w:fill="EFF8FF"/>
        <w:jc w:val="left"/>
        <w:rPr>
          <w:rFonts w:cs="Arial"/>
          <w:color w:val="222A35" w:themeColor="text2" w:themeShade="80"/>
          <w:sz w:val="24"/>
          <w:szCs w:val="24"/>
        </w:rPr>
      </w:pPr>
      <w:r w:rsidRPr="000A396A">
        <w:rPr>
          <w:rFonts w:cs="Arial"/>
          <w:color w:val="222A35" w:themeColor="text2" w:themeShade="80"/>
          <w:sz w:val="24"/>
          <w:szCs w:val="24"/>
        </w:rPr>
        <w:t>OBJET</w:t>
      </w:r>
      <w:r w:rsidR="006F6811">
        <w:rPr>
          <w:rFonts w:cs="Arial"/>
          <w:color w:val="222A35" w:themeColor="text2" w:themeShade="80"/>
          <w:sz w:val="24"/>
          <w:szCs w:val="24"/>
        </w:rPr>
        <w:t xml:space="preserve"> DE LA COMPETENCE</w:t>
      </w:r>
    </w:p>
    <w:p w14:paraId="660066BD" w14:textId="522244BE" w:rsidR="00A16787" w:rsidRPr="0071571C" w:rsidRDefault="00677D4F" w:rsidP="0071571C">
      <w:pPr>
        <w:pStyle w:val="Titre"/>
        <w:jc w:val="both"/>
        <w:rPr>
          <w:rFonts w:eastAsiaTheme="minorHAnsi" w:cs="Arial"/>
          <w:b w:val="0"/>
          <w:color w:val="222A35" w:themeColor="text2" w:themeShade="80"/>
          <w:spacing w:val="0"/>
          <w:kern w:val="0"/>
          <w:sz w:val="24"/>
          <w:szCs w:val="24"/>
        </w:rPr>
      </w:pPr>
      <w:r w:rsidRPr="000A396A">
        <w:rPr>
          <w:rFonts w:cs="Arial"/>
          <w:b w:val="0"/>
          <w:color w:val="222A35" w:themeColor="text2" w:themeShade="80"/>
          <w:sz w:val="24"/>
          <w:szCs w:val="24"/>
          <w:u w:val="single"/>
        </w:rPr>
        <w:br/>
      </w:r>
      <w:r w:rsidR="0078070E" w:rsidRPr="000A396A">
        <w:rPr>
          <w:rFonts w:eastAsiaTheme="minorHAnsi" w:cs="Arial"/>
          <w:b w:val="0"/>
          <w:color w:val="222A35" w:themeColor="text2" w:themeShade="80"/>
          <w:spacing w:val="0"/>
          <w:kern w:val="0"/>
          <w:sz w:val="24"/>
          <w:szCs w:val="24"/>
        </w:rPr>
        <w:t>Demande d’a</w:t>
      </w:r>
      <w:r w:rsidR="00A16787" w:rsidRPr="000A396A">
        <w:rPr>
          <w:rFonts w:eastAsiaTheme="minorHAnsi" w:cs="Arial"/>
          <w:b w:val="0"/>
          <w:color w:val="222A35" w:themeColor="text2" w:themeShade="80"/>
          <w:spacing w:val="0"/>
          <w:kern w:val="0"/>
          <w:sz w:val="24"/>
          <w:szCs w:val="24"/>
        </w:rPr>
        <w:t>dhésion</w:t>
      </w:r>
      <w:r w:rsidR="00CE2C9F" w:rsidRPr="000A396A">
        <w:rPr>
          <w:rFonts w:eastAsiaTheme="minorHAnsi" w:cs="Arial"/>
          <w:b w:val="0"/>
          <w:color w:val="222A35" w:themeColor="text2" w:themeShade="80"/>
          <w:spacing w:val="0"/>
          <w:kern w:val="0"/>
          <w:sz w:val="24"/>
          <w:szCs w:val="24"/>
        </w:rPr>
        <w:t xml:space="preserve"> de [</w:t>
      </w:r>
      <w:r w:rsidR="00CE2C9F" w:rsidRPr="000A396A">
        <w:rPr>
          <w:rFonts w:eastAsiaTheme="minorHAnsi" w:cs="Arial"/>
          <w:b w:val="0"/>
          <w:color w:val="FF0000"/>
          <w:spacing w:val="0"/>
          <w:kern w:val="0"/>
          <w:sz w:val="24"/>
          <w:szCs w:val="24"/>
        </w:rPr>
        <w:t>nom de l’adhérent</w:t>
      </w:r>
      <w:r w:rsidR="00CE2C9F" w:rsidRPr="000A396A">
        <w:rPr>
          <w:rFonts w:eastAsiaTheme="minorHAnsi" w:cs="Arial"/>
          <w:b w:val="0"/>
          <w:color w:val="222A35" w:themeColor="text2" w:themeShade="80"/>
          <w:spacing w:val="0"/>
          <w:kern w:val="0"/>
          <w:sz w:val="24"/>
          <w:szCs w:val="24"/>
        </w:rPr>
        <w:t>]</w:t>
      </w:r>
      <w:r w:rsidR="00A16787" w:rsidRPr="000A396A">
        <w:rPr>
          <w:rFonts w:eastAsiaTheme="minorHAnsi" w:cs="Arial"/>
          <w:b w:val="0"/>
          <w:color w:val="222A35" w:themeColor="text2" w:themeShade="80"/>
          <w:spacing w:val="0"/>
          <w:kern w:val="0"/>
          <w:sz w:val="24"/>
          <w:szCs w:val="24"/>
        </w:rPr>
        <w:t xml:space="preserve"> à la compétence facultative « développement des usages et services numériques » du syndicat mixte ouvert Essonne Numérique</w:t>
      </w:r>
      <w:r w:rsidR="00582123" w:rsidRPr="000A396A">
        <w:rPr>
          <w:rFonts w:eastAsiaTheme="minorHAnsi" w:cs="Arial"/>
          <w:b w:val="0"/>
          <w:color w:val="222A35" w:themeColor="text2" w:themeShade="80"/>
          <w:spacing w:val="0"/>
          <w:kern w:val="0"/>
          <w:sz w:val="24"/>
          <w:szCs w:val="24"/>
        </w:rPr>
        <w:t>.</w:t>
      </w:r>
    </w:p>
    <w:p w14:paraId="60FB1AF2" w14:textId="77777777" w:rsidR="00582123" w:rsidRPr="000A396A" w:rsidRDefault="00582123" w:rsidP="00FC6131">
      <w:pPr>
        <w:pStyle w:val="Sansinterligne"/>
        <w:rPr>
          <w:color w:val="222A35" w:themeColor="text2" w:themeShade="80"/>
          <w:sz w:val="24"/>
          <w:szCs w:val="24"/>
        </w:rPr>
      </w:pPr>
    </w:p>
    <w:p w14:paraId="1816F586" w14:textId="77777777" w:rsidR="0003535A" w:rsidRPr="000A396A" w:rsidRDefault="003D2EA9" w:rsidP="000A396A">
      <w:pPr>
        <w:pStyle w:val="Sansinterligne"/>
        <w:jc w:val="both"/>
        <w:rPr>
          <w:color w:val="222A35" w:themeColor="text2" w:themeShade="80"/>
          <w:sz w:val="24"/>
          <w:szCs w:val="24"/>
        </w:rPr>
      </w:pPr>
      <w:r w:rsidRPr="000A396A">
        <w:rPr>
          <w:color w:val="222A35" w:themeColor="text2" w:themeShade="80"/>
          <w:sz w:val="24"/>
          <w:szCs w:val="24"/>
        </w:rPr>
        <w:t xml:space="preserve">Le conseil municipal/communautaire/syndical </w:t>
      </w:r>
      <w:r w:rsidR="00B77556" w:rsidRPr="000A396A">
        <w:rPr>
          <w:color w:val="222A35" w:themeColor="text2" w:themeShade="80"/>
          <w:sz w:val="24"/>
          <w:szCs w:val="24"/>
        </w:rPr>
        <w:t>de [</w:t>
      </w:r>
      <w:r w:rsidR="00B77556" w:rsidRPr="000A396A">
        <w:rPr>
          <w:color w:val="FF0000"/>
          <w:sz w:val="24"/>
          <w:szCs w:val="24"/>
        </w:rPr>
        <w:t>nom de l’adhérent</w:t>
      </w:r>
      <w:r w:rsidR="00B77556" w:rsidRPr="000A396A">
        <w:rPr>
          <w:color w:val="222A35" w:themeColor="text2" w:themeShade="80"/>
          <w:sz w:val="24"/>
          <w:szCs w:val="24"/>
        </w:rPr>
        <w:t xml:space="preserve">], ci-après « l’Adhérent », souhaite </w:t>
      </w:r>
      <w:r w:rsidRPr="000A396A">
        <w:rPr>
          <w:color w:val="222A35" w:themeColor="text2" w:themeShade="80"/>
          <w:sz w:val="24"/>
          <w:szCs w:val="24"/>
        </w:rPr>
        <w:t xml:space="preserve">adhérer à la compétence facultative « développement des usages et services numériques » du syndicat mixte ouvert Essonne Numérique, </w:t>
      </w:r>
      <w:r w:rsidR="00B77556" w:rsidRPr="000A396A">
        <w:rPr>
          <w:color w:val="222A35" w:themeColor="text2" w:themeShade="80"/>
          <w:sz w:val="24"/>
          <w:szCs w:val="24"/>
        </w:rPr>
        <w:t xml:space="preserve">ci-après « le Syndicat », </w:t>
      </w:r>
      <w:r w:rsidRPr="000A396A">
        <w:rPr>
          <w:color w:val="222A35" w:themeColor="text2" w:themeShade="80"/>
          <w:sz w:val="24"/>
          <w:szCs w:val="24"/>
        </w:rPr>
        <w:t>décrite dans l’article 3.3 de ses statut</w:t>
      </w:r>
      <w:r w:rsidR="00C10C55" w:rsidRPr="000A396A">
        <w:rPr>
          <w:color w:val="222A35" w:themeColor="text2" w:themeShade="80"/>
          <w:sz w:val="24"/>
          <w:szCs w:val="24"/>
        </w:rPr>
        <w:t>s joints en annexe.</w:t>
      </w:r>
    </w:p>
    <w:p w14:paraId="43D5CD80" w14:textId="77777777" w:rsidR="00C87E9A" w:rsidRPr="000A396A" w:rsidRDefault="00C87E9A" w:rsidP="000A396A">
      <w:pPr>
        <w:pStyle w:val="Sansinterligne"/>
        <w:jc w:val="both"/>
        <w:rPr>
          <w:color w:val="222A35" w:themeColor="text2" w:themeShade="80"/>
          <w:sz w:val="24"/>
          <w:szCs w:val="24"/>
        </w:rPr>
      </w:pPr>
    </w:p>
    <w:p w14:paraId="7C398DB3" w14:textId="77777777" w:rsidR="007E129E" w:rsidRPr="000A396A" w:rsidRDefault="007E129E" w:rsidP="000A396A">
      <w:pPr>
        <w:pStyle w:val="Sansinterligne"/>
        <w:jc w:val="both"/>
        <w:rPr>
          <w:color w:val="222A35" w:themeColor="text2" w:themeShade="80"/>
          <w:sz w:val="24"/>
          <w:szCs w:val="24"/>
        </w:rPr>
      </w:pPr>
      <w:r w:rsidRPr="000A396A">
        <w:rPr>
          <w:color w:val="222A35" w:themeColor="text2" w:themeShade="80"/>
          <w:sz w:val="24"/>
          <w:szCs w:val="24"/>
        </w:rPr>
        <w:t>Le Syndicat assure, pour les membres qui lui en font la demande, la mise en œuvre de la stratégie commune pour le développement des usages et services numériques à l’échelle du département de l’Essonne, définie dans l’article 3.1 de ses statuts.</w:t>
      </w:r>
    </w:p>
    <w:p w14:paraId="46FE02F0" w14:textId="77777777" w:rsidR="007E129E" w:rsidRPr="000A396A" w:rsidRDefault="007E129E" w:rsidP="00C87E9A">
      <w:pPr>
        <w:pStyle w:val="Sansinterligne"/>
        <w:rPr>
          <w:color w:val="222A35" w:themeColor="text2" w:themeShade="80"/>
          <w:sz w:val="24"/>
          <w:szCs w:val="24"/>
        </w:rPr>
      </w:pPr>
    </w:p>
    <w:p w14:paraId="19C39538" w14:textId="77777777" w:rsidR="00C87E9A" w:rsidRPr="000A396A" w:rsidRDefault="00C87E9A" w:rsidP="000A396A">
      <w:pPr>
        <w:pStyle w:val="Sansinterligne"/>
        <w:jc w:val="both"/>
        <w:rPr>
          <w:color w:val="222A35" w:themeColor="text2" w:themeShade="80"/>
          <w:sz w:val="24"/>
          <w:szCs w:val="24"/>
        </w:rPr>
      </w:pPr>
      <w:r w:rsidRPr="000A396A">
        <w:rPr>
          <w:color w:val="222A35" w:themeColor="text2" w:themeShade="80"/>
          <w:sz w:val="24"/>
          <w:szCs w:val="24"/>
        </w:rPr>
        <w:t>À</w:t>
      </w:r>
      <w:r w:rsidR="00DC7EF7" w:rsidRPr="000A396A">
        <w:rPr>
          <w:color w:val="222A35" w:themeColor="text2" w:themeShade="80"/>
          <w:sz w:val="24"/>
          <w:szCs w:val="24"/>
        </w:rPr>
        <w:t xml:space="preserve"> ce titre, le Syndicat</w:t>
      </w:r>
      <w:r w:rsidRPr="000A396A">
        <w:rPr>
          <w:color w:val="222A35" w:themeColor="text2" w:themeShade="80"/>
          <w:sz w:val="24"/>
          <w:szCs w:val="24"/>
        </w:rPr>
        <w:t xml:space="preserve"> exerce les missions suivantes :</w:t>
      </w:r>
    </w:p>
    <w:p w14:paraId="60A22180" w14:textId="77777777" w:rsidR="00C87E9A" w:rsidRPr="000A396A" w:rsidRDefault="00C87E9A" w:rsidP="000A396A">
      <w:pPr>
        <w:pStyle w:val="Sansinterligne"/>
        <w:numPr>
          <w:ilvl w:val="0"/>
          <w:numId w:val="7"/>
        </w:numPr>
        <w:jc w:val="both"/>
        <w:rPr>
          <w:color w:val="222A35" w:themeColor="text2" w:themeShade="80"/>
          <w:sz w:val="24"/>
          <w:szCs w:val="24"/>
        </w:rPr>
      </w:pPr>
      <w:r w:rsidRPr="000A396A">
        <w:rPr>
          <w:color w:val="222A35" w:themeColor="text2" w:themeShade="80"/>
          <w:sz w:val="24"/>
          <w:szCs w:val="24"/>
        </w:rPr>
        <w:t>l’élaboration d’analyses prospectives quant à l’évolution des besoins en matière d’usages et de services numériques ;</w:t>
      </w:r>
    </w:p>
    <w:p w14:paraId="46EC0663" w14:textId="77777777" w:rsidR="00C87E9A" w:rsidRPr="000A396A" w:rsidRDefault="00C87E9A" w:rsidP="000A396A">
      <w:pPr>
        <w:pStyle w:val="Sansinterligne"/>
        <w:numPr>
          <w:ilvl w:val="0"/>
          <w:numId w:val="7"/>
        </w:numPr>
        <w:jc w:val="both"/>
        <w:rPr>
          <w:color w:val="222A35" w:themeColor="text2" w:themeShade="80"/>
          <w:sz w:val="24"/>
          <w:szCs w:val="24"/>
        </w:rPr>
      </w:pPr>
      <w:r w:rsidRPr="000A396A">
        <w:rPr>
          <w:color w:val="222A35" w:themeColor="text2" w:themeShade="80"/>
          <w:sz w:val="24"/>
          <w:szCs w:val="24"/>
        </w:rPr>
        <w:t>la coordination des acteurs du secteur, pour un déploiement cohérent et conforme aux conclusions du SDTAN, des usages et des services numériques, en particulier par la conclusion de partenariats avec ses membres, partenaires privés ou publics dont l’État ;</w:t>
      </w:r>
    </w:p>
    <w:p w14:paraId="67BDEA77" w14:textId="77777777" w:rsidR="00C87E9A" w:rsidRPr="000A396A" w:rsidRDefault="00C87E9A" w:rsidP="000A396A">
      <w:pPr>
        <w:pStyle w:val="Sansinterligne"/>
        <w:numPr>
          <w:ilvl w:val="0"/>
          <w:numId w:val="7"/>
        </w:numPr>
        <w:jc w:val="both"/>
        <w:rPr>
          <w:color w:val="222A35" w:themeColor="text2" w:themeShade="80"/>
          <w:sz w:val="24"/>
          <w:szCs w:val="24"/>
        </w:rPr>
      </w:pPr>
      <w:r w:rsidRPr="000A396A">
        <w:rPr>
          <w:color w:val="222A35" w:themeColor="text2" w:themeShade="80"/>
          <w:sz w:val="24"/>
          <w:szCs w:val="24"/>
        </w:rPr>
        <w:t>la mise en œuvre d’actions d’animations prenant la forme d’ateliers et de groupes de travail, notamment de communautés d’innovateurs intéressés par des réflexions sur le développement de tout type d’usages et services numériques ;</w:t>
      </w:r>
    </w:p>
    <w:p w14:paraId="7BD8C3A6" w14:textId="77777777" w:rsidR="00C87E9A" w:rsidRPr="000A396A" w:rsidRDefault="00C87E9A" w:rsidP="000A396A">
      <w:pPr>
        <w:pStyle w:val="Sansinterligne"/>
        <w:numPr>
          <w:ilvl w:val="0"/>
          <w:numId w:val="7"/>
        </w:numPr>
        <w:jc w:val="both"/>
        <w:rPr>
          <w:color w:val="222A35" w:themeColor="text2" w:themeShade="80"/>
          <w:sz w:val="24"/>
          <w:szCs w:val="24"/>
        </w:rPr>
      </w:pPr>
      <w:r w:rsidRPr="000A396A">
        <w:rPr>
          <w:color w:val="222A35" w:themeColor="text2" w:themeShade="80"/>
          <w:sz w:val="24"/>
          <w:szCs w:val="24"/>
        </w:rPr>
        <w:t>la mise en œuvre d’actions de mutualisation d’ingénierie de projets d’usages et services numériques.</w:t>
      </w:r>
    </w:p>
    <w:p w14:paraId="45D6B123" w14:textId="77777777" w:rsidR="0003535A" w:rsidRPr="000A396A" w:rsidRDefault="0003535A" w:rsidP="00FC6131">
      <w:pPr>
        <w:pStyle w:val="Sansinterligne"/>
        <w:rPr>
          <w:i/>
          <w:color w:val="222A35" w:themeColor="text2" w:themeShade="80"/>
          <w:sz w:val="24"/>
          <w:szCs w:val="24"/>
        </w:rPr>
      </w:pPr>
    </w:p>
    <w:p w14:paraId="5856730A" w14:textId="77777777" w:rsidR="007E129E" w:rsidRPr="000A396A" w:rsidRDefault="007E129E" w:rsidP="000A396A">
      <w:pPr>
        <w:pStyle w:val="Sansinterligne"/>
        <w:jc w:val="both"/>
        <w:rPr>
          <w:color w:val="222A35" w:themeColor="text2" w:themeShade="80"/>
          <w:sz w:val="24"/>
          <w:szCs w:val="24"/>
        </w:rPr>
      </w:pPr>
      <w:r w:rsidRPr="000A396A">
        <w:rPr>
          <w:color w:val="222A35" w:themeColor="text2" w:themeShade="80"/>
          <w:sz w:val="24"/>
          <w:szCs w:val="24"/>
        </w:rPr>
        <w:t>Le Syndicat assure également le développement des usages et la fourniture de différents services numériques conformément aux projets prioritaires définis par le SDTAN d’Essonne Numérique.</w:t>
      </w:r>
    </w:p>
    <w:p w14:paraId="078832FC" w14:textId="77777777" w:rsidR="007E129E" w:rsidRPr="000A396A" w:rsidRDefault="007E129E" w:rsidP="000A396A">
      <w:pPr>
        <w:pStyle w:val="Sansinterligne"/>
        <w:jc w:val="both"/>
        <w:rPr>
          <w:color w:val="222A35" w:themeColor="text2" w:themeShade="80"/>
          <w:sz w:val="24"/>
          <w:szCs w:val="24"/>
        </w:rPr>
      </w:pPr>
    </w:p>
    <w:p w14:paraId="0F1893B0" w14:textId="5EE7073D" w:rsidR="007E129E" w:rsidRPr="000A396A" w:rsidRDefault="007E129E" w:rsidP="000A396A">
      <w:pPr>
        <w:pStyle w:val="Sansinterligne"/>
        <w:jc w:val="both"/>
        <w:rPr>
          <w:color w:val="222A35" w:themeColor="text2" w:themeShade="80"/>
          <w:sz w:val="24"/>
          <w:szCs w:val="24"/>
        </w:rPr>
      </w:pPr>
      <w:r w:rsidRPr="000A396A">
        <w:rPr>
          <w:color w:val="222A35" w:themeColor="text2" w:themeShade="80"/>
          <w:sz w:val="24"/>
          <w:szCs w:val="24"/>
        </w:rPr>
        <w:t xml:space="preserve">À ce titre, il peut développer et fournir, pour répondre aux besoins de ses membres, </w:t>
      </w:r>
      <w:r w:rsidR="00C32237" w:rsidRPr="000A396A">
        <w:rPr>
          <w:color w:val="222A35" w:themeColor="text2" w:themeShade="80"/>
          <w:sz w:val="24"/>
          <w:szCs w:val="24"/>
        </w:rPr>
        <w:t>tous types</w:t>
      </w:r>
      <w:r w:rsidRPr="000A396A">
        <w:rPr>
          <w:color w:val="222A35" w:themeColor="text2" w:themeShade="80"/>
          <w:sz w:val="24"/>
          <w:szCs w:val="24"/>
        </w:rPr>
        <w:t xml:space="preserve"> d’usages et de services numériques nécessaires à l’exercice de leurs compétences.</w:t>
      </w:r>
    </w:p>
    <w:p w14:paraId="3CE68BDF" w14:textId="77777777" w:rsidR="007E129E" w:rsidRPr="000A396A" w:rsidRDefault="007E129E" w:rsidP="000A396A">
      <w:pPr>
        <w:pStyle w:val="Sansinterligne"/>
        <w:jc w:val="both"/>
        <w:rPr>
          <w:i/>
          <w:color w:val="222A35" w:themeColor="text2" w:themeShade="80"/>
          <w:sz w:val="24"/>
          <w:szCs w:val="24"/>
        </w:rPr>
      </w:pPr>
    </w:p>
    <w:p w14:paraId="7390C80B" w14:textId="77777777" w:rsidR="00C87E9A" w:rsidRPr="000A396A" w:rsidRDefault="007E129E" w:rsidP="000A396A">
      <w:pPr>
        <w:pStyle w:val="Sansinterligne"/>
        <w:jc w:val="both"/>
        <w:rPr>
          <w:color w:val="222A35" w:themeColor="text2" w:themeShade="80"/>
          <w:sz w:val="24"/>
          <w:szCs w:val="24"/>
        </w:rPr>
      </w:pPr>
      <w:r w:rsidRPr="000A396A">
        <w:rPr>
          <w:color w:val="222A35" w:themeColor="text2" w:themeShade="80"/>
          <w:sz w:val="24"/>
          <w:szCs w:val="24"/>
        </w:rPr>
        <w:lastRenderedPageBreak/>
        <w:t>Le SDTAN inclut un volet dédié à la stratégie de développement des usages et services numériques du territoire</w:t>
      </w:r>
      <w:r w:rsidR="00301AEA" w:rsidRPr="000A396A">
        <w:rPr>
          <w:color w:val="222A35" w:themeColor="text2" w:themeShade="80"/>
          <w:sz w:val="24"/>
          <w:szCs w:val="24"/>
        </w:rPr>
        <w:t xml:space="preserve">. Les principaux services sont détaillés ci-dessous, et l’Adhérent choisit </w:t>
      </w:r>
      <w:r w:rsidR="00907C9B" w:rsidRPr="000A396A">
        <w:rPr>
          <w:color w:val="222A35" w:themeColor="text2" w:themeShade="80"/>
          <w:sz w:val="24"/>
          <w:szCs w:val="24"/>
        </w:rPr>
        <w:t>ceux dont</w:t>
      </w:r>
      <w:r w:rsidR="00301AEA" w:rsidRPr="000A396A">
        <w:rPr>
          <w:color w:val="222A35" w:themeColor="text2" w:themeShade="80"/>
          <w:sz w:val="24"/>
          <w:szCs w:val="24"/>
        </w:rPr>
        <w:t xml:space="preserve"> il souhaite bénéficier.</w:t>
      </w:r>
    </w:p>
    <w:p w14:paraId="0E13B6DD" w14:textId="4823DFDA" w:rsidR="00C87E9A" w:rsidRPr="000A396A" w:rsidRDefault="00C87E9A" w:rsidP="00FC6131">
      <w:pPr>
        <w:pStyle w:val="Sansinterligne"/>
        <w:rPr>
          <w:sz w:val="24"/>
          <w:szCs w:val="24"/>
        </w:rPr>
      </w:pPr>
    </w:p>
    <w:p w14:paraId="255AFDC6" w14:textId="363E3438" w:rsidR="00C35852" w:rsidRPr="000A396A" w:rsidRDefault="00582123" w:rsidP="000A396A">
      <w:pPr>
        <w:pStyle w:val="Titre1"/>
        <w:shd w:val="clear" w:color="auto" w:fill="EFF8FF"/>
        <w:rPr>
          <w:rFonts w:cs="Arial"/>
          <w:color w:val="222A35" w:themeColor="text2" w:themeShade="80"/>
          <w:sz w:val="24"/>
          <w:szCs w:val="24"/>
        </w:rPr>
      </w:pPr>
      <w:r w:rsidRPr="000A396A">
        <w:rPr>
          <w:rFonts w:cs="Arial"/>
          <w:color w:val="222A35" w:themeColor="text2" w:themeShade="80"/>
          <w:sz w:val="24"/>
          <w:szCs w:val="24"/>
        </w:rPr>
        <w:t>DURÉE DE L’ADHÉSION</w:t>
      </w:r>
      <w:r w:rsidR="006F6811">
        <w:rPr>
          <w:rFonts w:cs="Arial"/>
          <w:color w:val="222A35" w:themeColor="text2" w:themeShade="80"/>
          <w:sz w:val="24"/>
          <w:szCs w:val="24"/>
        </w:rPr>
        <w:t xml:space="preserve"> A LA COMPETENCE</w:t>
      </w:r>
    </w:p>
    <w:p w14:paraId="2EC66554" w14:textId="77777777" w:rsidR="00C35852" w:rsidRPr="000A396A" w:rsidRDefault="00C35852" w:rsidP="00602DF8">
      <w:pPr>
        <w:pStyle w:val="Sansinterligne"/>
        <w:keepNext/>
        <w:keepLines/>
        <w:rPr>
          <w:sz w:val="24"/>
          <w:szCs w:val="24"/>
        </w:rPr>
      </w:pPr>
    </w:p>
    <w:p w14:paraId="0478A360" w14:textId="2176478A" w:rsidR="00582123" w:rsidRPr="000A396A" w:rsidRDefault="00855F90" w:rsidP="000A396A">
      <w:pPr>
        <w:pStyle w:val="Sansinterligne"/>
        <w:keepNext/>
        <w:keepLines/>
        <w:jc w:val="both"/>
        <w:rPr>
          <w:color w:val="171717" w:themeColor="background2" w:themeShade="1A"/>
          <w:sz w:val="24"/>
          <w:szCs w:val="24"/>
        </w:rPr>
      </w:pPr>
      <w:r w:rsidRPr="000A396A">
        <w:rPr>
          <w:color w:val="171717" w:themeColor="background2" w:themeShade="1A"/>
          <w:sz w:val="24"/>
          <w:szCs w:val="24"/>
        </w:rPr>
        <w:t xml:space="preserve">L’adhésion aux compétences </w:t>
      </w:r>
      <w:r w:rsidR="00E15DBD" w:rsidRPr="000A396A">
        <w:rPr>
          <w:color w:val="171717" w:themeColor="background2" w:themeShade="1A"/>
          <w:sz w:val="24"/>
          <w:szCs w:val="24"/>
        </w:rPr>
        <w:t xml:space="preserve">choisies ci-dessus </w:t>
      </w:r>
      <w:r w:rsidRPr="000A396A">
        <w:rPr>
          <w:color w:val="171717" w:themeColor="background2" w:themeShade="1A"/>
          <w:sz w:val="24"/>
          <w:szCs w:val="24"/>
        </w:rPr>
        <w:t>est valable pour une durée de</w:t>
      </w:r>
      <w:r w:rsidR="00582123" w:rsidRPr="000A396A">
        <w:rPr>
          <w:color w:val="171717" w:themeColor="background2" w:themeShade="1A"/>
          <w:sz w:val="24"/>
          <w:szCs w:val="24"/>
        </w:rPr>
        <w:t> :</w:t>
      </w:r>
    </w:p>
    <w:p w14:paraId="0C2A1D89" w14:textId="18DA6E99" w:rsidR="00F10CF3" w:rsidRPr="000A396A" w:rsidRDefault="00854AE8" w:rsidP="000A396A">
      <w:pPr>
        <w:pStyle w:val="Sansinterligne"/>
        <w:keepNext/>
        <w:keepLines/>
        <w:jc w:val="both"/>
        <w:rPr>
          <w:i/>
          <w:color w:val="171717" w:themeColor="background2" w:themeShade="1A"/>
          <w:sz w:val="24"/>
          <w:szCs w:val="24"/>
        </w:rPr>
      </w:pPr>
      <w:r w:rsidRPr="000A396A">
        <w:rPr>
          <w:i/>
          <w:color w:val="171717" w:themeColor="background2" w:themeShade="1A"/>
          <w:sz w:val="24"/>
          <w:szCs w:val="24"/>
        </w:rPr>
        <w:t>(cocher la case correspondante)</w:t>
      </w:r>
    </w:p>
    <w:p w14:paraId="46BBD853" w14:textId="77777777" w:rsidR="00855F90" w:rsidRPr="000A396A" w:rsidRDefault="00855F90" w:rsidP="00C87E9A">
      <w:pPr>
        <w:pStyle w:val="Sansinterligne"/>
        <w:keepNext/>
        <w:keepLines/>
        <w:rPr>
          <w:color w:val="171717" w:themeColor="background2" w:themeShade="1A"/>
          <w:sz w:val="24"/>
          <w:szCs w:val="24"/>
        </w:rPr>
      </w:pPr>
    </w:p>
    <w:tbl>
      <w:tblPr>
        <w:tblStyle w:val="Grilledutableau"/>
        <w:tblW w:w="9067" w:type="dxa"/>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8075"/>
        <w:gridCol w:w="992"/>
      </w:tblGrid>
      <w:tr w:rsidR="00677D4F" w:rsidRPr="002221F0" w14:paraId="10FA3F2D" w14:textId="77777777" w:rsidTr="000A396A">
        <w:trPr>
          <w:trHeight w:val="376"/>
        </w:trPr>
        <w:tc>
          <w:tcPr>
            <w:tcW w:w="8075" w:type="dxa"/>
            <w:vAlign w:val="center"/>
          </w:tcPr>
          <w:p w14:paraId="2F66D3E7" w14:textId="77777777" w:rsidR="00855F90" w:rsidRPr="000A396A" w:rsidRDefault="009071CC" w:rsidP="00C87E9A">
            <w:pPr>
              <w:pStyle w:val="Sansinterligne"/>
              <w:keepNext/>
              <w:keepLines/>
              <w:rPr>
                <w:color w:val="171717" w:themeColor="background2" w:themeShade="1A"/>
                <w:sz w:val="24"/>
                <w:szCs w:val="24"/>
              </w:rPr>
            </w:pPr>
            <w:r w:rsidRPr="000A396A">
              <w:rPr>
                <w:color w:val="171717" w:themeColor="background2" w:themeShade="1A"/>
                <w:sz w:val="24"/>
                <w:szCs w:val="24"/>
              </w:rPr>
              <w:t>2 ans</w:t>
            </w:r>
          </w:p>
        </w:tc>
        <w:tc>
          <w:tcPr>
            <w:tcW w:w="992" w:type="dxa"/>
            <w:vAlign w:val="center"/>
          </w:tcPr>
          <w:p w14:paraId="16DC000A" w14:textId="77777777" w:rsidR="00855F90" w:rsidRPr="000A396A" w:rsidRDefault="00855F90" w:rsidP="00C87E9A">
            <w:pPr>
              <w:pStyle w:val="Sansinterligne"/>
              <w:keepNext/>
              <w:keepLines/>
              <w:rPr>
                <w:color w:val="171717" w:themeColor="background2" w:themeShade="1A"/>
                <w:sz w:val="24"/>
                <w:szCs w:val="24"/>
              </w:rPr>
            </w:pPr>
          </w:p>
        </w:tc>
      </w:tr>
      <w:tr w:rsidR="00677D4F" w:rsidRPr="002221F0" w14:paraId="26108BF2" w14:textId="77777777" w:rsidTr="000A396A">
        <w:trPr>
          <w:trHeight w:val="376"/>
        </w:trPr>
        <w:tc>
          <w:tcPr>
            <w:tcW w:w="8075" w:type="dxa"/>
            <w:vAlign w:val="center"/>
          </w:tcPr>
          <w:p w14:paraId="6B565605" w14:textId="77777777" w:rsidR="0047262D" w:rsidRPr="000A396A" w:rsidRDefault="0047262D" w:rsidP="00C87E9A">
            <w:pPr>
              <w:pStyle w:val="Sansinterligne"/>
              <w:keepNext/>
              <w:keepLines/>
              <w:rPr>
                <w:color w:val="171717" w:themeColor="background2" w:themeShade="1A"/>
                <w:sz w:val="24"/>
                <w:szCs w:val="24"/>
              </w:rPr>
            </w:pPr>
            <w:r w:rsidRPr="000A396A">
              <w:rPr>
                <w:color w:val="171717" w:themeColor="background2" w:themeShade="1A"/>
                <w:sz w:val="24"/>
                <w:szCs w:val="24"/>
              </w:rPr>
              <w:t>3 ans</w:t>
            </w:r>
          </w:p>
        </w:tc>
        <w:tc>
          <w:tcPr>
            <w:tcW w:w="992" w:type="dxa"/>
            <w:vAlign w:val="center"/>
          </w:tcPr>
          <w:p w14:paraId="6A2EF241" w14:textId="77777777" w:rsidR="0047262D" w:rsidRPr="000A396A" w:rsidRDefault="0047262D" w:rsidP="00C87E9A">
            <w:pPr>
              <w:pStyle w:val="Sansinterligne"/>
              <w:keepNext/>
              <w:keepLines/>
              <w:rPr>
                <w:color w:val="171717" w:themeColor="background2" w:themeShade="1A"/>
                <w:sz w:val="24"/>
                <w:szCs w:val="24"/>
              </w:rPr>
            </w:pPr>
          </w:p>
        </w:tc>
      </w:tr>
      <w:tr w:rsidR="00677D4F" w:rsidRPr="002221F0" w14:paraId="69FA3F40" w14:textId="77777777" w:rsidTr="000A396A">
        <w:trPr>
          <w:trHeight w:val="376"/>
        </w:trPr>
        <w:tc>
          <w:tcPr>
            <w:tcW w:w="8075" w:type="dxa"/>
            <w:vAlign w:val="center"/>
          </w:tcPr>
          <w:p w14:paraId="63D57EB4" w14:textId="77777777" w:rsidR="00855F90" w:rsidRPr="000A396A" w:rsidRDefault="0047262D" w:rsidP="00C87E9A">
            <w:pPr>
              <w:pStyle w:val="Sansinterligne"/>
              <w:keepNext/>
              <w:keepLines/>
              <w:rPr>
                <w:color w:val="171717" w:themeColor="background2" w:themeShade="1A"/>
                <w:sz w:val="24"/>
                <w:szCs w:val="24"/>
              </w:rPr>
            </w:pPr>
            <w:r w:rsidRPr="000A396A">
              <w:rPr>
                <w:color w:val="171717" w:themeColor="background2" w:themeShade="1A"/>
                <w:sz w:val="24"/>
                <w:szCs w:val="24"/>
              </w:rPr>
              <w:t>5</w:t>
            </w:r>
            <w:r w:rsidR="009071CC" w:rsidRPr="000A396A">
              <w:rPr>
                <w:color w:val="171717" w:themeColor="background2" w:themeShade="1A"/>
                <w:sz w:val="24"/>
                <w:szCs w:val="24"/>
              </w:rPr>
              <w:t xml:space="preserve"> ans</w:t>
            </w:r>
          </w:p>
        </w:tc>
        <w:tc>
          <w:tcPr>
            <w:tcW w:w="992" w:type="dxa"/>
            <w:vAlign w:val="center"/>
          </w:tcPr>
          <w:p w14:paraId="106ABDA6" w14:textId="77777777" w:rsidR="00855F90" w:rsidRPr="000A396A" w:rsidRDefault="00855F90" w:rsidP="00C87E9A">
            <w:pPr>
              <w:pStyle w:val="Sansinterligne"/>
              <w:keepNext/>
              <w:keepLines/>
              <w:rPr>
                <w:color w:val="171717" w:themeColor="background2" w:themeShade="1A"/>
                <w:sz w:val="24"/>
                <w:szCs w:val="24"/>
              </w:rPr>
            </w:pPr>
          </w:p>
        </w:tc>
      </w:tr>
      <w:tr w:rsidR="00677D4F" w:rsidRPr="002221F0" w14:paraId="4D3B0232" w14:textId="77777777" w:rsidTr="000A396A">
        <w:trPr>
          <w:trHeight w:val="376"/>
        </w:trPr>
        <w:tc>
          <w:tcPr>
            <w:tcW w:w="8075" w:type="dxa"/>
            <w:vAlign w:val="center"/>
          </w:tcPr>
          <w:p w14:paraId="40597210" w14:textId="77777777" w:rsidR="005A3F15" w:rsidRPr="000A396A" w:rsidRDefault="005A3F15" w:rsidP="00C87E9A">
            <w:pPr>
              <w:pStyle w:val="Sansinterligne"/>
              <w:keepNext/>
              <w:keepLines/>
              <w:rPr>
                <w:color w:val="171717" w:themeColor="background2" w:themeShade="1A"/>
                <w:sz w:val="24"/>
                <w:szCs w:val="24"/>
              </w:rPr>
            </w:pPr>
            <w:r w:rsidRPr="000A396A">
              <w:rPr>
                <w:color w:val="171717" w:themeColor="background2" w:themeShade="1A"/>
                <w:sz w:val="24"/>
                <w:szCs w:val="24"/>
              </w:rPr>
              <w:t>10 ans</w:t>
            </w:r>
          </w:p>
        </w:tc>
        <w:tc>
          <w:tcPr>
            <w:tcW w:w="992" w:type="dxa"/>
            <w:vAlign w:val="center"/>
          </w:tcPr>
          <w:p w14:paraId="4279944C" w14:textId="77777777" w:rsidR="005A3F15" w:rsidRPr="000A396A" w:rsidRDefault="005A3F15" w:rsidP="00C87E9A">
            <w:pPr>
              <w:pStyle w:val="Sansinterligne"/>
              <w:keepNext/>
              <w:keepLines/>
              <w:rPr>
                <w:color w:val="171717" w:themeColor="background2" w:themeShade="1A"/>
                <w:sz w:val="24"/>
                <w:szCs w:val="24"/>
              </w:rPr>
            </w:pPr>
          </w:p>
        </w:tc>
      </w:tr>
    </w:tbl>
    <w:p w14:paraId="6BD02927" w14:textId="77777777" w:rsidR="006E4A8D" w:rsidRPr="000A396A" w:rsidRDefault="006E4A8D" w:rsidP="006E4A8D">
      <w:pPr>
        <w:pStyle w:val="Sansinterligne"/>
        <w:rPr>
          <w:color w:val="171717" w:themeColor="background2" w:themeShade="1A"/>
          <w:sz w:val="24"/>
          <w:szCs w:val="24"/>
        </w:rPr>
      </w:pPr>
    </w:p>
    <w:p w14:paraId="2BC7BA13" w14:textId="77777777" w:rsidR="005C0144" w:rsidRPr="000A396A" w:rsidRDefault="005C0144" w:rsidP="000A396A">
      <w:pPr>
        <w:pStyle w:val="Sansinterligne"/>
        <w:jc w:val="both"/>
        <w:rPr>
          <w:color w:val="171717" w:themeColor="background2" w:themeShade="1A"/>
          <w:sz w:val="24"/>
          <w:szCs w:val="24"/>
        </w:rPr>
      </w:pPr>
      <w:r w:rsidRPr="000A396A">
        <w:rPr>
          <w:color w:val="171717" w:themeColor="background2" w:themeShade="1A"/>
          <w:sz w:val="24"/>
          <w:szCs w:val="24"/>
        </w:rPr>
        <w:t>à compter de la date mentionnée dans la délibération du comité syndical d’Essonne Numérique po</w:t>
      </w:r>
      <w:r w:rsidR="008E7A53" w:rsidRPr="000A396A">
        <w:rPr>
          <w:color w:val="171717" w:themeColor="background2" w:themeShade="1A"/>
          <w:sz w:val="24"/>
          <w:szCs w:val="24"/>
        </w:rPr>
        <w:t>rtant approbation de</w:t>
      </w:r>
      <w:r w:rsidR="00CB4D3D" w:rsidRPr="000A396A">
        <w:rPr>
          <w:color w:val="171717" w:themeColor="background2" w:themeShade="1A"/>
          <w:sz w:val="24"/>
          <w:szCs w:val="24"/>
        </w:rPr>
        <w:t xml:space="preserve"> </w:t>
      </w:r>
      <w:r w:rsidR="008E7A53" w:rsidRPr="000A396A">
        <w:rPr>
          <w:color w:val="171717" w:themeColor="background2" w:themeShade="1A"/>
          <w:sz w:val="24"/>
          <w:szCs w:val="24"/>
        </w:rPr>
        <w:t>l’adhésion</w:t>
      </w:r>
      <w:r w:rsidR="00CB4D3D" w:rsidRPr="000A396A">
        <w:rPr>
          <w:color w:val="171717" w:themeColor="background2" w:themeShade="1A"/>
          <w:sz w:val="24"/>
          <w:szCs w:val="24"/>
        </w:rPr>
        <w:t> ;</w:t>
      </w:r>
    </w:p>
    <w:p w14:paraId="283A3CF3" w14:textId="45B0684A" w:rsidR="00137D34" w:rsidRDefault="00137D34" w:rsidP="000A396A">
      <w:pPr>
        <w:pStyle w:val="Sansinterligne"/>
        <w:jc w:val="both"/>
        <w:rPr>
          <w:color w:val="171717" w:themeColor="background2" w:themeShade="1A"/>
          <w:sz w:val="24"/>
          <w:szCs w:val="24"/>
        </w:rPr>
      </w:pPr>
    </w:p>
    <w:p w14:paraId="0D172B0A" w14:textId="2F5E5587" w:rsidR="006F6811" w:rsidRPr="000A396A" w:rsidRDefault="006F6811" w:rsidP="006F6811">
      <w:pPr>
        <w:pStyle w:val="Titre1"/>
        <w:shd w:val="clear" w:color="auto" w:fill="EFF8FF"/>
        <w:rPr>
          <w:rFonts w:cs="Arial"/>
          <w:color w:val="222A35" w:themeColor="text2" w:themeShade="80"/>
          <w:sz w:val="24"/>
          <w:szCs w:val="24"/>
        </w:rPr>
      </w:pPr>
      <w:r w:rsidRPr="000A396A">
        <w:rPr>
          <w:rFonts w:cs="Arial"/>
          <w:color w:val="222A35" w:themeColor="text2" w:themeShade="80"/>
          <w:sz w:val="24"/>
          <w:szCs w:val="24"/>
        </w:rPr>
        <w:t>MODALITÉS FINANCIÈRES</w:t>
      </w:r>
      <w:r>
        <w:rPr>
          <w:rFonts w:cs="Arial"/>
          <w:color w:val="222A35" w:themeColor="text2" w:themeShade="80"/>
          <w:sz w:val="24"/>
          <w:szCs w:val="24"/>
        </w:rPr>
        <w:t xml:space="preserve"> DE LA COMPETENCE </w:t>
      </w:r>
    </w:p>
    <w:p w14:paraId="4CDAD69B" w14:textId="77777777" w:rsidR="006F6811" w:rsidRPr="000A396A" w:rsidRDefault="006F6811" w:rsidP="006F6811">
      <w:pPr>
        <w:keepNext/>
        <w:keepLines/>
        <w:rPr>
          <w:rFonts w:ascii="Arial" w:hAnsi="Arial" w:cs="Arial"/>
          <w:color w:val="222A35" w:themeColor="text2" w:themeShade="80"/>
          <w:sz w:val="24"/>
          <w:szCs w:val="24"/>
        </w:rPr>
      </w:pPr>
    </w:p>
    <w:p w14:paraId="0267C617" w14:textId="77777777" w:rsidR="006F6811" w:rsidRPr="000A396A" w:rsidRDefault="006F6811" w:rsidP="006F6811">
      <w:pPr>
        <w:pStyle w:val="Sansinterligne"/>
        <w:keepNext/>
        <w:keepLines/>
        <w:jc w:val="both"/>
        <w:rPr>
          <w:color w:val="222A35" w:themeColor="text2" w:themeShade="80"/>
          <w:sz w:val="24"/>
          <w:szCs w:val="24"/>
        </w:rPr>
      </w:pPr>
      <w:r w:rsidRPr="000A396A">
        <w:rPr>
          <w:color w:val="222A35" w:themeColor="text2" w:themeShade="80"/>
          <w:sz w:val="24"/>
          <w:szCs w:val="24"/>
        </w:rPr>
        <w:t xml:space="preserve">Sur le plan financier, la collectivité n’aura pas à supporter de contribution annuelle pour l’adhésion à Essonne Numérique pour la compétence facultative « développement des usages et services numériques ». </w:t>
      </w:r>
      <w:r>
        <w:rPr>
          <w:color w:val="222A35" w:themeColor="text2" w:themeShade="80"/>
          <w:sz w:val="24"/>
          <w:szCs w:val="24"/>
        </w:rPr>
        <w:t xml:space="preserve">L’adhésion est donc gratuite. </w:t>
      </w:r>
      <w:r w:rsidRPr="000A396A">
        <w:rPr>
          <w:color w:val="222A35" w:themeColor="text2" w:themeShade="80"/>
          <w:sz w:val="24"/>
          <w:szCs w:val="24"/>
        </w:rPr>
        <w:t xml:space="preserve">En revanche, une contribution sera demandée pour chaque service </w:t>
      </w:r>
      <w:r>
        <w:rPr>
          <w:color w:val="222A35" w:themeColor="text2" w:themeShade="80"/>
          <w:sz w:val="24"/>
          <w:szCs w:val="24"/>
        </w:rPr>
        <w:t>souscrit par l’adhérent à partir de tarifs définis dans un catalogue de services.</w:t>
      </w:r>
    </w:p>
    <w:p w14:paraId="6227024C" w14:textId="77777777" w:rsidR="006F6811" w:rsidRPr="000A396A" w:rsidRDefault="006F6811" w:rsidP="006F6811">
      <w:pPr>
        <w:pStyle w:val="Sansinterligne"/>
        <w:rPr>
          <w:color w:val="222A35" w:themeColor="text2" w:themeShade="80"/>
          <w:sz w:val="24"/>
          <w:szCs w:val="24"/>
        </w:rPr>
      </w:pPr>
    </w:p>
    <w:p w14:paraId="0D900252" w14:textId="77777777" w:rsidR="006F6811" w:rsidRPr="000A396A" w:rsidRDefault="006F6811" w:rsidP="006F6811">
      <w:pPr>
        <w:pStyle w:val="Titre2"/>
        <w:numPr>
          <w:ilvl w:val="0"/>
          <w:numId w:val="0"/>
        </w:numPr>
        <w:shd w:val="clear" w:color="auto" w:fill="F2F2F2" w:themeFill="background1" w:themeFillShade="F2"/>
        <w:jc w:val="both"/>
        <w:rPr>
          <w:rFonts w:cs="Arial"/>
          <w:color w:val="222A35" w:themeColor="text2" w:themeShade="80"/>
          <w:sz w:val="24"/>
          <w:szCs w:val="24"/>
        </w:rPr>
      </w:pPr>
      <w:r w:rsidRPr="000A396A">
        <w:rPr>
          <w:rFonts w:cs="Arial"/>
          <w:color w:val="222A35" w:themeColor="text2" w:themeShade="80"/>
          <w:sz w:val="24"/>
          <w:szCs w:val="24"/>
        </w:rPr>
        <w:t>*</w:t>
      </w:r>
      <w:r>
        <w:rPr>
          <w:rFonts w:cs="Arial"/>
          <w:color w:val="222A35" w:themeColor="text2" w:themeShade="80"/>
          <w:sz w:val="24"/>
          <w:szCs w:val="24"/>
        </w:rPr>
        <w:t xml:space="preserve">* </w:t>
      </w:r>
      <w:r w:rsidRPr="000A396A">
        <w:rPr>
          <w:rFonts w:cs="Arial"/>
          <w:color w:val="222A35" w:themeColor="text2" w:themeShade="80"/>
          <w:sz w:val="24"/>
          <w:szCs w:val="24"/>
        </w:rPr>
        <w:t>Pour le socle commun « Interconnexion fibre optique des sites publics » :</w:t>
      </w:r>
    </w:p>
    <w:p w14:paraId="68B5ACB3" w14:textId="77777777" w:rsidR="006F6811" w:rsidRPr="000A396A" w:rsidRDefault="006F6811" w:rsidP="006F6811">
      <w:pPr>
        <w:keepNext/>
        <w:keepLines/>
        <w:jc w:val="both"/>
        <w:rPr>
          <w:rFonts w:ascii="Arial" w:hAnsi="Arial" w:cs="Arial"/>
          <w:color w:val="222A35" w:themeColor="text2" w:themeShade="80"/>
          <w:sz w:val="24"/>
          <w:szCs w:val="24"/>
        </w:rPr>
      </w:pPr>
    </w:p>
    <w:p w14:paraId="1CAF2F9D" w14:textId="77777777" w:rsidR="006F6811" w:rsidRPr="000A396A" w:rsidRDefault="006F6811" w:rsidP="006F6811">
      <w:pPr>
        <w:pStyle w:val="Sansinterligne"/>
        <w:keepNext/>
        <w:keepLines/>
        <w:numPr>
          <w:ilvl w:val="0"/>
          <w:numId w:val="8"/>
        </w:numPr>
        <w:jc w:val="both"/>
        <w:rPr>
          <w:color w:val="222A35" w:themeColor="text2" w:themeShade="80"/>
          <w:sz w:val="24"/>
          <w:szCs w:val="24"/>
        </w:rPr>
      </w:pPr>
      <w:r w:rsidRPr="000A396A">
        <w:rPr>
          <w:b/>
          <w:color w:val="222A35" w:themeColor="text2" w:themeShade="80"/>
          <w:sz w:val="24"/>
          <w:szCs w:val="24"/>
        </w:rPr>
        <w:t>Fonctionnement</w:t>
      </w:r>
      <w:r w:rsidRPr="000A396A">
        <w:rPr>
          <w:color w:val="222A35" w:themeColor="text2" w:themeShade="80"/>
          <w:sz w:val="24"/>
          <w:szCs w:val="24"/>
        </w:rPr>
        <w:t> : L’Adhérent supporte des participations en fonctionnement pour les dépenses en lien avec le socle commun d’interconnexion fibre optique des sites publics. Cette participation repose sur une contribution par service souscrit et par site. Les modalités de versement et le montant de cette contribution sont déterminés par délibération du comité syndical d’Essonne Numérique.</w:t>
      </w:r>
    </w:p>
    <w:p w14:paraId="07C252AF" w14:textId="77777777" w:rsidR="006F6811" w:rsidRPr="000A396A" w:rsidRDefault="006F6811" w:rsidP="006F6811">
      <w:pPr>
        <w:pStyle w:val="Sansinterligne"/>
        <w:jc w:val="both"/>
        <w:rPr>
          <w:color w:val="222A35" w:themeColor="text2" w:themeShade="80"/>
          <w:sz w:val="24"/>
          <w:szCs w:val="24"/>
        </w:rPr>
      </w:pPr>
    </w:p>
    <w:p w14:paraId="44EAC357" w14:textId="77777777" w:rsidR="006F6811" w:rsidRPr="000A396A" w:rsidRDefault="006F6811" w:rsidP="006F6811">
      <w:pPr>
        <w:pStyle w:val="Sansinterligne"/>
        <w:numPr>
          <w:ilvl w:val="0"/>
          <w:numId w:val="6"/>
        </w:numPr>
        <w:jc w:val="both"/>
        <w:rPr>
          <w:color w:val="222A35" w:themeColor="text2" w:themeShade="80"/>
          <w:sz w:val="24"/>
          <w:szCs w:val="24"/>
        </w:rPr>
      </w:pPr>
      <w:r w:rsidRPr="000A396A">
        <w:rPr>
          <w:b/>
          <w:color w:val="222A35" w:themeColor="text2" w:themeShade="80"/>
          <w:sz w:val="24"/>
          <w:szCs w:val="24"/>
        </w:rPr>
        <w:t>Investissement</w:t>
      </w:r>
      <w:r w:rsidRPr="000A396A">
        <w:rPr>
          <w:color w:val="222A35" w:themeColor="text2" w:themeShade="80"/>
          <w:sz w:val="24"/>
          <w:szCs w:val="24"/>
        </w:rPr>
        <w:t> : L’Adhérent peut verser des subventions au Syndicat pour l’exercice du socle commun selon des modalités fixées par délibération du comité syndical d’Essonne Numérique.</w:t>
      </w:r>
    </w:p>
    <w:p w14:paraId="7D54AA2E" w14:textId="77777777" w:rsidR="006F6811" w:rsidRPr="00A4730F" w:rsidRDefault="006F6811" w:rsidP="006F6811">
      <w:pPr>
        <w:rPr>
          <w:rFonts w:cs="Arial"/>
        </w:rPr>
      </w:pPr>
    </w:p>
    <w:p w14:paraId="3411B527" w14:textId="77777777" w:rsidR="006F6811" w:rsidRPr="000A396A" w:rsidRDefault="006F6811" w:rsidP="006F6811">
      <w:pPr>
        <w:pStyle w:val="Titre2"/>
        <w:numPr>
          <w:ilvl w:val="0"/>
          <w:numId w:val="0"/>
        </w:numPr>
        <w:shd w:val="clear" w:color="auto" w:fill="F2F2F2" w:themeFill="background1" w:themeFillShade="F2"/>
        <w:jc w:val="both"/>
        <w:rPr>
          <w:rFonts w:cs="Arial"/>
          <w:color w:val="222A35" w:themeColor="text2" w:themeShade="80"/>
          <w:sz w:val="24"/>
          <w:szCs w:val="24"/>
        </w:rPr>
      </w:pPr>
      <w:r w:rsidRPr="000A396A">
        <w:rPr>
          <w:rFonts w:cs="Arial"/>
          <w:color w:val="222A35" w:themeColor="text2" w:themeShade="80"/>
          <w:sz w:val="24"/>
          <w:szCs w:val="24"/>
        </w:rPr>
        <w:t>*</w:t>
      </w:r>
      <w:r>
        <w:rPr>
          <w:rFonts w:cs="Arial"/>
          <w:color w:val="222A35" w:themeColor="text2" w:themeShade="80"/>
          <w:sz w:val="24"/>
          <w:szCs w:val="24"/>
        </w:rPr>
        <w:t xml:space="preserve">* </w:t>
      </w:r>
      <w:r w:rsidRPr="000A396A">
        <w:rPr>
          <w:rFonts w:cs="Arial"/>
          <w:color w:val="222A35" w:themeColor="text2" w:themeShade="80"/>
          <w:sz w:val="24"/>
          <w:szCs w:val="24"/>
        </w:rPr>
        <w:t>Pour les autres services à la carte :</w:t>
      </w:r>
    </w:p>
    <w:p w14:paraId="265F582F" w14:textId="77777777" w:rsidR="006F6811" w:rsidRPr="000A396A" w:rsidRDefault="006F6811" w:rsidP="006F6811">
      <w:pPr>
        <w:keepNext/>
        <w:keepLines/>
        <w:jc w:val="both"/>
        <w:rPr>
          <w:rFonts w:ascii="Arial" w:hAnsi="Arial" w:cs="Arial"/>
          <w:color w:val="222A35" w:themeColor="text2" w:themeShade="80"/>
          <w:sz w:val="24"/>
          <w:szCs w:val="24"/>
        </w:rPr>
      </w:pPr>
    </w:p>
    <w:p w14:paraId="32C6D3B3" w14:textId="77777777" w:rsidR="006F6811" w:rsidRPr="000A396A" w:rsidRDefault="006F6811" w:rsidP="006F6811">
      <w:pPr>
        <w:pStyle w:val="Sansinterligne"/>
        <w:keepNext/>
        <w:keepLines/>
        <w:numPr>
          <w:ilvl w:val="0"/>
          <w:numId w:val="6"/>
        </w:numPr>
        <w:jc w:val="both"/>
        <w:rPr>
          <w:color w:val="222A35" w:themeColor="text2" w:themeShade="80"/>
          <w:sz w:val="24"/>
          <w:szCs w:val="24"/>
        </w:rPr>
      </w:pPr>
      <w:r w:rsidRPr="000A396A">
        <w:rPr>
          <w:b/>
          <w:color w:val="222A35" w:themeColor="text2" w:themeShade="80"/>
          <w:sz w:val="24"/>
          <w:szCs w:val="24"/>
        </w:rPr>
        <w:t>Fonctionnement</w:t>
      </w:r>
      <w:r w:rsidRPr="000A396A">
        <w:rPr>
          <w:color w:val="222A35" w:themeColor="text2" w:themeShade="80"/>
          <w:sz w:val="24"/>
          <w:szCs w:val="24"/>
        </w:rPr>
        <w:t> : L’Adhérent contribue aux dépenses de fonctionnement du Syndicat induites par le développement des usages et services numériques qu’il sollicite expressément du Syndicat conformément à ses statuts. Les modalités et le montant de cette contribution sont déterminés par délibération du comité syndical d’Essonne Numérique, le cas échéant en tenant compte du nombre de membres concernés et du cout des usages effectués et services utilisés.</w:t>
      </w:r>
    </w:p>
    <w:p w14:paraId="10B43E97" w14:textId="77777777" w:rsidR="006F6811" w:rsidRPr="000A396A" w:rsidRDefault="006F6811" w:rsidP="006F6811">
      <w:pPr>
        <w:pStyle w:val="Sansinterligne"/>
        <w:jc w:val="both"/>
        <w:rPr>
          <w:color w:val="222A35" w:themeColor="text2" w:themeShade="80"/>
          <w:sz w:val="24"/>
          <w:szCs w:val="24"/>
        </w:rPr>
      </w:pPr>
    </w:p>
    <w:p w14:paraId="6DD1E20C" w14:textId="77777777" w:rsidR="006F6811" w:rsidRPr="000A396A" w:rsidRDefault="006F6811" w:rsidP="006F6811">
      <w:pPr>
        <w:pStyle w:val="Sansinterligne"/>
        <w:numPr>
          <w:ilvl w:val="0"/>
          <w:numId w:val="6"/>
        </w:numPr>
        <w:jc w:val="both"/>
        <w:rPr>
          <w:color w:val="222A35" w:themeColor="text2" w:themeShade="80"/>
          <w:sz w:val="24"/>
          <w:szCs w:val="24"/>
        </w:rPr>
      </w:pPr>
      <w:r w:rsidRPr="000A396A">
        <w:rPr>
          <w:b/>
          <w:color w:val="222A35" w:themeColor="text2" w:themeShade="80"/>
          <w:sz w:val="24"/>
          <w:szCs w:val="24"/>
        </w:rPr>
        <w:lastRenderedPageBreak/>
        <w:t>Investissement</w:t>
      </w:r>
      <w:r w:rsidRPr="000A396A">
        <w:rPr>
          <w:color w:val="222A35" w:themeColor="text2" w:themeShade="80"/>
          <w:sz w:val="24"/>
          <w:szCs w:val="24"/>
        </w:rPr>
        <w:t> : L’Adhérent peut verser des subventions au Syndicat pour l’exercice de la compétence en matière d’usages et services numériques à la carte selon des modalités fixées par délibération du comité syndical d’Essonne Numérique, le cas échéant en tenant compte du nombre de membres concernés et du cout des usages effectués et services utilisés.</w:t>
      </w:r>
    </w:p>
    <w:p w14:paraId="4DEAB794" w14:textId="77777777" w:rsidR="00305A8D" w:rsidRDefault="00305A8D" w:rsidP="00E37126">
      <w:pPr>
        <w:pStyle w:val="Sansinterligne"/>
        <w:jc w:val="both"/>
        <w:rPr>
          <w:color w:val="171717" w:themeColor="background2" w:themeShade="1A"/>
          <w:sz w:val="24"/>
          <w:szCs w:val="24"/>
        </w:rPr>
      </w:pPr>
    </w:p>
    <w:p w14:paraId="7EE59E57" w14:textId="69318228" w:rsidR="006F6811" w:rsidRPr="000A396A" w:rsidRDefault="006F6811" w:rsidP="006F6811">
      <w:pPr>
        <w:pStyle w:val="Titre1"/>
        <w:shd w:val="clear" w:color="auto" w:fill="EFF8FF"/>
        <w:rPr>
          <w:rFonts w:cs="Arial"/>
          <w:color w:val="222A35" w:themeColor="text2" w:themeShade="80"/>
          <w:sz w:val="24"/>
          <w:szCs w:val="24"/>
        </w:rPr>
      </w:pPr>
      <w:r>
        <w:rPr>
          <w:rFonts w:cs="Arial"/>
          <w:color w:val="222A35" w:themeColor="text2" w:themeShade="80"/>
          <w:sz w:val="24"/>
          <w:szCs w:val="24"/>
        </w:rPr>
        <w:t>DECISION DE L’ASSEMBLEE DELIBERANTE</w:t>
      </w:r>
    </w:p>
    <w:p w14:paraId="54D2A28B" w14:textId="77777777" w:rsidR="006F6811" w:rsidRPr="000A396A" w:rsidRDefault="006F6811" w:rsidP="000A396A">
      <w:pPr>
        <w:pStyle w:val="Sansinterligne"/>
        <w:jc w:val="both"/>
        <w:rPr>
          <w:color w:val="171717" w:themeColor="background2" w:themeShade="1A"/>
          <w:sz w:val="24"/>
          <w:szCs w:val="24"/>
        </w:rPr>
      </w:pPr>
    </w:p>
    <w:p w14:paraId="70003E2C" w14:textId="77777777" w:rsidR="006F6811" w:rsidRPr="000A396A" w:rsidRDefault="006F6811" w:rsidP="006F6811">
      <w:pPr>
        <w:pStyle w:val="Sansinterligne"/>
        <w:jc w:val="both"/>
        <w:rPr>
          <w:color w:val="222A35" w:themeColor="text2" w:themeShade="80"/>
          <w:sz w:val="24"/>
          <w:szCs w:val="24"/>
        </w:rPr>
      </w:pPr>
      <w:r w:rsidRPr="000A396A">
        <w:rPr>
          <w:color w:val="222A35" w:themeColor="text2" w:themeShade="80"/>
          <w:sz w:val="24"/>
          <w:szCs w:val="24"/>
        </w:rPr>
        <w:t xml:space="preserve">Le conseil municipal/communautaire/syndical, </w:t>
      </w:r>
    </w:p>
    <w:p w14:paraId="545E1485" w14:textId="77777777" w:rsidR="006F6811" w:rsidRPr="000A396A" w:rsidRDefault="006F6811" w:rsidP="006F6811">
      <w:pPr>
        <w:pStyle w:val="Sansinterligne"/>
        <w:jc w:val="both"/>
        <w:rPr>
          <w:color w:val="222A35" w:themeColor="text2" w:themeShade="80"/>
          <w:sz w:val="24"/>
          <w:szCs w:val="24"/>
        </w:rPr>
      </w:pPr>
    </w:p>
    <w:p w14:paraId="384619F1" w14:textId="77777777" w:rsidR="006F6811" w:rsidRPr="000A396A" w:rsidRDefault="006F6811" w:rsidP="006F6811">
      <w:pPr>
        <w:pStyle w:val="Sansinterligne"/>
        <w:jc w:val="both"/>
        <w:rPr>
          <w:color w:val="222A35" w:themeColor="text2" w:themeShade="80"/>
          <w:sz w:val="24"/>
          <w:szCs w:val="24"/>
        </w:rPr>
      </w:pPr>
      <w:r w:rsidRPr="000A396A">
        <w:rPr>
          <w:color w:val="222A35" w:themeColor="text2" w:themeShade="80"/>
          <w:sz w:val="24"/>
          <w:szCs w:val="24"/>
        </w:rPr>
        <w:t>Après en avoir délibéré, à l’unanimité,</w:t>
      </w:r>
    </w:p>
    <w:p w14:paraId="34B97B98" w14:textId="0D14938A" w:rsidR="00702792" w:rsidRPr="000A396A" w:rsidRDefault="00702792" w:rsidP="006F6811">
      <w:pPr>
        <w:pStyle w:val="Sansinterligne"/>
        <w:jc w:val="both"/>
        <w:rPr>
          <w:color w:val="222A35" w:themeColor="text2" w:themeShade="80"/>
          <w:sz w:val="24"/>
          <w:szCs w:val="24"/>
        </w:rPr>
      </w:pPr>
    </w:p>
    <w:p w14:paraId="5841BC29" w14:textId="77777777" w:rsidR="006F6811" w:rsidRPr="000A396A" w:rsidRDefault="006F6811" w:rsidP="006F6811">
      <w:pPr>
        <w:pStyle w:val="Sansinterligne"/>
        <w:jc w:val="both"/>
        <w:rPr>
          <w:color w:val="222A35" w:themeColor="text2" w:themeShade="80"/>
          <w:sz w:val="24"/>
          <w:szCs w:val="24"/>
        </w:rPr>
      </w:pPr>
      <w:r w:rsidRPr="000A396A">
        <w:rPr>
          <w:color w:val="222A35" w:themeColor="text2" w:themeShade="80"/>
          <w:sz w:val="24"/>
          <w:szCs w:val="24"/>
        </w:rPr>
        <w:t>APPROUVE les statuts du syndicat mixte ouvert Essonne Numérique dans son intégralité ;</w:t>
      </w:r>
    </w:p>
    <w:p w14:paraId="6CDC5DC3" w14:textId="77777777" w:rsidR="006F6811" w:rsidRPr="000A396A" w:rsidRDefault="006F6811" w:rsidP="006F6811">
      <w:pPr>
        <w:pStyle w:val="Sansinterligne"/>
        <w:jc w:val="both"/>
        <w:rPr>
          <w:color w:val="222A35" w:themeColor="text2" w:themeShade="80"/>
          <w:sz w:val="24"/>
          <w:szCs w:val="24"/>
        </w:rPr>
      </w:pPr>
    </w:p>
    <w:p w14:paraId="5D05FF1E" w14:textId="7E9587B8" w:rsidR="006F6811" w:rsidRDefault="006F6811" w:rsidP="006F6811">
      <w:pPr>
        <w:pStyle w:val="Sansinterligne"/>
        <w:jc w:val="both"/>
        <w:rPr>
          <w:color w:val="222A35" w:themeColor="text2" w:themeShade="80"/>
          <w:sz w:val="24"/>
          <w:szCs w:val="24"/>
        </w:rPr>
      </w:pPr>
      <w:r w:rsidRPr="000A396A">
        <w:rPr>
          <w:color w:val="222A35" w:themeColor="text2" w:themeShade="80"/>
          <w:sz w:val="24"/>
          <w:szCs w:val="24"/>
        </w:rPr>
        <w:t>APPROUVE la demande d’adhésion à la compétence facultative « développement des usages et services numériques » du syndicat Essonne Numérique, selon les modalités établies dans la présente délibération, notamment les services à la carte dont il souhaite bénéficier, la durée, le périmètre d’action et les modalités financières de l’adhésion ;</w:t>
      </w:r>
    </w:p>
    <w:p w14:paraId="49848FE2" w14:textId="7EDAD674" w:rsidR="00702792" w:rsidRDefault="00702792" w:rsidP="006F6811">
      <w:pPr>
        <w:pStyle w:val="Sansinterligne"/>
        <w:jc w:val="both"/>
        <w:rPr>
          <w:color w:val="222A35" w:themeColor="text2" w:themeShade="80"/>
          <w:sz w:val="24"/>
          <w:szCs w:val="24"/>
        </w:rPr>
      </w:pPr>
    </w:p>
    <w:p w14:paraId="59A59E93" w14:textId="2EE26846" w:rsidR="00702792" w:rsidRDefault="00702792" w:rsidP="00702792">
      <w:pPr>
        <w:pStyle w:val="Sansinterligne"/>
        <w:jc w:val="both"/>
        <w:rPr>
          <w:color w:val="222A35" w:themeColor="text2" w:themeShade="80"/>
          <w:sz w:val="24"/>
          <w:szCs w:val="24"/>
        </w:rPr>
      </w:pPr>
      <w:r w:rsidRPr="00702792">
        <w:rPr>
          <w:color w:val="222A35" w:themeColor="text2" w:themeShade="80"/>
          <w:sz w:val="24"/>
          <w:szCs w:val="24"/>
        </w:rPr>
        <w:t>DIT que l’adhésion est gratuite mais qu’une contribution sera demandée pour chaque service sous</w:t>
      </w:r>
      <w:r>
        <w:rPr>
          <w:color w:val="222A35" w:themeColor="text2" w:themeShade="80"/>
          <w:sz w:val="24"/>
          <w:szCs w:val="24"/>
        </w:rPr>
        <w:t>crit par l’</w:t>
      </w:r>
      <w:r w:rsidR="0032065D">
        <w:rPr>
          <w:color w:val="222A35" w:themeColor="text2" w:themeShade="80"/>
          <w:sz w:val="24"/>
          <w:szCs w:val="24"/>
        </w:rPr>
        <w:t>A</w:t>
      </w:r>
      <w:r>
        <w:rPr>
          <w:color w:val="222A35" w:themeColor="text2" w:themeShade="80"/>
          <w:sz w:val="24"/>
          <w:szCs w:val="24"/>
        </w:rPr>
        <w:t xml:space="preserve">dhérent </w:t>
      </w:r>
      <w:r w:rsidRPr="00702792">
        <w:rPr>
          <w:color w:val="222A35" w:themeColor="text2" w:themeShade="80"/>
          <w:sz w:val="24"/>
          <w:szCs w:val="24"/>
        </w:rPr>
        <w:t xml:space="preserve">à partir de tarifs définis </w:t>
      </w:r>
      <w:r>
        <w:rPr>
          <w:color w:val="222A35" w:themeColor="text2" w:themeShade="80"/>
          <w:sz w:val="24"/>
          <w:szCs w:val="24"/>
        </w:rPr>
        <w:t>dans un catalogue de services</w:t>
      </w:r>
      <w:r w:rsidR="00471FB1">
        <w:rPr>
          <w:color w:val="222A35" w:themeColor="text2" w:themeShade="80"/>
          <w:sz w:val="24"/>
          <w:szCs w:val="24"/>
        </w:rPr>
        <w:t> ;</w:t>
      </w:r>
    </w:p>
    <w:p w14:paraId="41C143F2" w14:textId="77777777" w:rsidR="00702792" w:rsidRDefault="00702792" w:rsidP="00702792">
      <w:pPr>
        <w:pStyle w:val="Sansinterligne"/>
        <w:jc w:val="both"/>
        <w:rPr>
          <w:color w:val="222A35" w:themeColor="text2" w:themeShade="80"/>
          <w:sz w:val="24"/>
          <w:szCs w:val="24"/>
        </w:rPr>
      </w:pPr>
    </w:p>
    <w:p w14:paraId="2C622849" w14:textId="141DCD60" w:rsidR="00702792" w:rsidRPr="000A396A" w:rsidRDefault="00702792" w:rsidP="006F6811">
      <w:pPr>
        <w:pStyle w:val="Sansinterligne"/>
        <w:jc w:val="both"/>
        <w:rPr>
          <w:color w:val="222A35" w:themeColor="text2" w:themeShade="80"/>
          <w:sz w:val="24"/>
          <w:szCs w:val="24"/>
        </w:rPr>
      </w:pPr>
      <w:r w:rsidRPr="00702792">
        <w:rPr>
          <w:color w:val="222A35" w:themeColor="text2" w:themeShade="80"/>
          <w:sz w:val="24"/>
          <w:szCs w:val="24"/>
        </w:rPr>
        <w:t>DIT que l’adhésion</w:t>
      </w:r>
      <w:r>
        <w:rPr>
          <w:color w:val="222A35" w:themeColor="text2" w:themeShade="80"/>
          <w:sz w:val="24"/>
          <w:szCs w:val="24"/>
        </w:rPr>
        <w:t xml:space="preserve"> est valable pour une durée de </w:t>
      </w:r>
      <w:r w:rsidRPr="00702792">
        <w:rPr>
          <w:color w:val="FF0000"/>
          <w:sz w:val="24"/>
          <w:szCs w:val="24"/>
          <w:u w:val="single"/>
        </w:rPr>
        <w:t>X ans</w:t>
      </w:r>
      <w:r w:rsidRPr="00702792">
        <w:rPr>
          <w:color w:val="FF0000"/>
          <w:sz w:val="24"/>
          <w:szCs w:val="24"/>
        </w:rPr>
        <w:t xml:space="preserve"> </w:t>
      </w:r>
      <w:r w:rsidRPr="00702792">
        <w:rPr>
          <w:color w:val="222A35" w:themeColor="text2" w:themeShade="80"/>
          <w:sz w:val="24"/>
          <w:szCs w:val="24"/>
        </w:rPr>
        <w:t>à compter de la date mentionnée dans la délibération du comité syndical Essonne Numérique portant approbation de l’</w:t>
      </w:r>
      <w:r w:rsidR="00471FB1">
        <w:rPr>
          <w:color w:val="222A35" w:themeColor="text2" w:themeShade="80"/>
          <w:sz w:val="24"/>
          <w:szCs w:val="24"/>
        </w:rPr>
        <w:t>adhésion ;</w:t>
      </w:r>
    </w:p>
    <w:p w14:paraId="4A1916B6" w14:textId="77777777" w:rsidR="006F6811" w:rsidRPr="000A396A" w:rsidRDefault="006F6811" w:rsidP="006F6811">
      <w:pPr>
        <w:pStyle w:val="Sansinterligne"/>
        <w:jc w:val="both"/>
        <w:rPr>
          <w:color w:val="222A35" w:themeColor="text2" w:themeShade="80"/>
          <w:sz w:val="24"/>
          <w:szCs w:val="24"/>
        </w:rPr>
      </w:pPr>
    </w:p>
    <w:p w14:paraId="3F8924C6" w14:textId="77777777" w:rsidR="006F6811" w:rsidRPr="000A396A" w:rsidRDefault="006F6811" w:rsidP="006F6811">
      <w:pPr>
        <w:pStyle w:val="Sansinterligne"/>
        <w:jc w:val="both"/>
        <w:rPr>
          <w:color w:val="222A35" w:themeColor="text2" w:themeShade="80"/>
          <w:sz w:val="24"/>
          <w:szCs w:val="24"/>
        </w:rPr>
      </w:pPr>
      <w:r w:rsidRPr="000A396A">
        <w:rPr>
          <w:color w:val="222A35" w:themeColor="text2" w:themeShade="80"/>
          <w:sz w:val="24"/>
          <w:szCs w:val="24"/>
        </w:rPr>
        <w:t>DECIDE de transférer au syndicat mixte ouvert sa compétence « développement des usages et services numériques », ainsi que toute compétence nécessaire à la mise en œuvre des services à la carte choisis ;</w:t>
      </w:r>
    </w:p>
    <w:p w14:paraId="0B54A5E9" w14:textId="77777777" w:rsidR="006F6811" w:rsidRPr="000A396A" w:rsidRDefault="006F6811" w:rsidP="006F6811">
      <w:pPr>
        <w:pStyle w:val="Sansinterligne"/>
        <w:jc w:val="both"/>
        <w:rPr>
          <w:color w:val="222A35" w:themeColor="text2" w:themeShade="80"/>
          <w:sz w:val="24"/>
          <w:szCs w:val="24"/>
        </w:rPr>
      </w:pPr>
    </w:p>
    <w:p w14:paraId="496D974A" w14:textId="77777777" w:rsidR="006F6811" w:rsidRPr="000A396A" w:rsidRDefault="006F6811" w:rsidP="006F6811">
      <w:pPr>
        <w:pStyle w:val="Sansinterligne"/>
        <w:jc w:val="both"/>
        <w:rPr>
          <w:sz w:val="24"/>
          <w:szCs w:val="24"/>
        </w:rPr>
      </w:pPr>
      <w:r w:rsidRPr="000A396A">
        <w:rPr>
          <w:color w:val="222A35" w:themeColor="text2" w:themeShade="80"/>
          <w:sz w:val="24"/>
          <w:szCs w:val="24"/>
        </w:rPr>
        <w:t>DESIGNE</w:t>
      </w:r>
      <w:r w:rsidRPr="000A396A">
        <w:rPr>
          <w:sz w:val="24"/>
          <w:szCs w:val="24"/>
        </w:rPr>
        <w:t xml:space="preserve"> </w:t>
      </w:r>
      <w:r w:rsidRPr="00702792">
        <w:rPr>
          <w:color w:val="FF0000"/>
          <w:sz w:val="24"/>
          <w:szCs w:val="24"/>
          <w:u w:val="single"/>
        </w:rPr>
        <w:t>XXX</w:t>
      </w:r>
      <w:r w:rsidRPr="000A396A">
        <w:rPr>
          <w:color w:val="FF0000"/>
          <w:sz w:val="24"/>
          <w:szCs w:val="24"/>
        </w:rPr>
        <w:t xml:space="preserve"> </w:t>
      </w:r>
      <w:r w:rsidRPr="000A396A">
        <w:rPr>
          <w:color w:val="222A35" w:themeColor="text2" w:themeShade="80"/>
          <w:sz w:val="24"/>
          <w:szCs w:val="24"/>
        </w:rPr>
        <w:t xml:space="preserve">en tant que délégué(e) titulaire et </w:t>
      </w:r>
      <w:r w:rsidRPr="00702792">
        <w:rPr>
          <w:color w:val="FF0000"/>
          <w:sz w:val="24"/>
          <w:szCs w:val="24"/>
          <w:u w:val="single"/>
        </w:rPr>
        <w:t>YYY</w:t>
      </w:r>
      <w:r w:rsidRPr="000A396A">
        <w:rPr>
          <w:color w:val="FF0000"/>
          <w:sz w:val="24"/>
          <w:szCs w:val="24"/>
        </w:rPr>
        <w:t xml:space="preserve"> </w:t>
      </w:r>
      <w:r w:rsidRPr="000A396A">
        <w:rPr>
          <w:color w:val="222A35" w:themeColor="text2" w:themeShade="80"/>
          <w:sz w:val="24"/>
          <w:szCs w:val="24"/>
        </w:rPr>
        <w:t>en tant que délégué(e) suppléant(e) qui représentera [</w:t>
      </w:r>
      <w:r w:rsidRPr="00702792">
        <w:rPr>
          <w:color w:val="FF0000"/>
          <w:sz w:val="24"/>
          <w:szCs w:val="24"/>
          <w:u w:val="single"/>
        </w:rPr>
        <w:t>nom de l’adhérent</w:t>
      </w:r>
      <w:r w:rsidRPr="000A396A">
        <w:rPr>
          <w:color w:val="222A35" w:themeColor="text2" w:themeShade="80"/>
          <w:sz w:val="24"/>
          <w:szCs w:val="24"/>
        </w:rPr>
        <w:t>] au sein du comité syndical d’Essonne Numérique ;</w:t>
      </w:r>
    </w:p>
    <w:p w14:paraId="0C51BBD7" w14:textId="77777777" w:rsidR="006F6811" w:rsidRPr="000A396A" w:rsidRDefault="006F6811" w:rsidP="006F6811">
      <w:pPr>
        <w:pStyle w:val="Sansinterligne"/>
        <w:jc w:val="both"/>
        <w:rPr>
          <w:sz w:val="24"/>
          <w:szCs w:val="24"/>
        </w:rPr>
      </w:pPr>
    </w:p>
    <w:p w14:paraId="369FE54C" w14:textId="77777777" w:rsidR="006F6811" w:rsidRPr="000A396A" w:rsidRDefault="006F6811" w:rsidP="006F6811">
      <w:pPr>
        <w:pStyle w:val="Sansinterligne"/>
        <w:jc w:val="both"/>
        <w:rPr>
          <w:color w:val="222A35" w:themeColor="text2" w:themeShade="80"/>
          <w:sz w:val="24"/>
          <w:szCs w:val="24"/>
        </w:rPr>
      </w:pPr>
      <w:r w:rsidRPr="000A396A">
        <w:rPr>
          <w:color w:val="222A35" w:themeColor="text2" w:themeShade="80"/>
          <w:sz w:val="24"/>
          <w:szCs w:val="24"/>
        </w:rPr>
        <w:t>AUTORISE le président à faire toutes les démarches et viser et signer tout document afférent à ce dossier.</w:t>
      </w:r>
    </w:p>
    <w:p w14:paraId="3A50DA0E" w14:textId="45CB6A2F" w:rsidR="00EC1E08" w:rsidRPr="0065249B" w:rsidRDefault="00EC1E08" w:rsidP="0065249B">
      <w:pPr>
        <w:spacing w:after="160" w:line="259" w:lineRule="auto"/>
        <w:rPr>
          <w:color w:val="222A35" w:themeColor="text2" w:themeShade="80"/>
          <w:sz w:val="24"/>
          <w:szCs w:val="24"/>
        </w:rPr>
      </w:pPr>
    </w:p>
    <w:sectPr w:rsidR="00EC1E08" w:rsidRPr="0065249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5BE0B" w14:textId="77777777" w:rsidR="00CB1FF6" w:rsidRDefault="00CB1FF6" w:rsidP="005C7B03">
      <w:r>
        <w:separator/>
      </w:r>
    </w:p>
  </w:endnote>
  <w:endnote w:type="continuationSeparator" w:id="0">
    <w:p w14:paraId="62B5728C" w14:textId="77777777" w:rsidR="00CB1FF6" w:rsidRDefault="00CB1FF6" w:rsidP="005C7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807217"/>
      <w:docPartObj>
        <w:docPartGallery w:val="Page Numbers (Bottom of Page)"/>
        <w:docPartUnique/>
      </w:docPartObj>
    </w:sdtPr>
    <w:sdtEndPr/>
    <w:sdtContent>
      <w:p w14:paraId="192B8CF5" w14:textId="337D0D2E" w:rsidR="005C7B03" w:rsidRDefault="005C7B03">
        <w:pPr>
          <w:pStyle w:val="Pieddepage"/>
          <w:jc w:val="right"/>
        </w:pPr>
        <w:r>
          <w:fldChar w:fldCharType="begin"/>
        </w:r>
        <w:r>
          <w:instrText>PAGE   \* MERGEFORMAT</w:instrText>
        </w:r>
        <w:r>
          <w:fldChar w:fldCharType="separate"/>
        </w:r>
        <w:r w:rsidR="00D71C3F">
          <w:rPr>
            <w:noProof/>
          </w:rPr>
          <w:t>3</w:t>
        </w:r>
        <w:r>
          <w:fldChar w:fldCharType="end"/>
        </w:r>
      </w:p>
    </w:sdtContent>
  </w:sdt>
  <w:p w14:paraId="36CB473B" w14:textId="77777777" w:rsidR="005C7B03" w:rsidRDefault="005C7B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0D83B" w14:textId="77777777" w:rsidR="00CB1FF6" w:rsidRDefault="00CB1FF6" w:rsidP="005C7B03">
      <w:r>
        <w:separator/>
      </w:r>
    </w:p>
  </w:footnote>
  <w:footnote w:type="continuationSeparator" w:id="0">
    <w:p w14:paraId="6EDCC74C" w14:textId="77777777" w:rsidR="00CB1FF6" w:rsidRDefault="00CB1FF6" w:rsidP="005C7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B4F0A"/>
    <w:multiLevelType w:val="hybridMultilevel"/>
    <w:tmpl w:val="E8280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29190C"/>
    <w:multiLevelType w:val="multilevel"/>
    <w:tmpl w:val="237E086C"/>
    <w:lvl w:ilvl="0">
      <w:start w:val="1"/>
      <w:numFmt w:val="none"/>
      <w:pStyle w:val="Titre1"/>
      <w:suff w:val="nothing"/>
      <w:lvlText w:val=""/>
      <w:lvlJc w:val="left"/>
      <w:pPr>
        <w:ind w:left="360" w:hanging="360"/>
      </w:pPr>
      <w:rPr>
        <w:rFonts w:ascii="Arial" w:hAnsi="Arial" w:hint="default"/>
        <w:b/>
        <w:i w:val="0"/>
        <w:sz w:val="28"/>
      </w:rPr>
    </w:lvl>
    <w:lvl w:ilvl="1">
      <w:start w:val="1"/>
      <w:numFmt w:val="none"/>
      <w:pStyle w:val="Titre2"/>
      <w:suff w:val="space"/>
      <w:lvlText w:val="*"/>
      <w:lvlJc w:val="left"/>
      <w:pPr>
        <w:ind w:left="357" w:hanging="244"/>
      </w:pPr>
      <w:rPr>
        <w:rFonts w:ascii="Arial" w:hAnsi="Arial" w:hint="default"/>
        <w:b/>
        <w:i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C268BA"/>
    <w:multiLevelType w:val="hybridMultilevel"/>
    <w:tmpl w:val="E1AC2FC6"/>
    <w:lvl w:ilvl="0" w:tplc="AB905380">
      <w:start w:val="1"/>
      <w:numFmt w:val="bullet"/>
      <w:lvlText w:val=""/>
      <w:lvlJc w:val="left"/>
      <w:pPr>
        <w:ind w:left="720" w:hanging="360"/>
      </w:pPr>
      <w:rPr>
        <w:rFonts w:ascii="Wingdings" w:hAnsi="Wingdings" w:hint="default"/>
        <w:color w:val="1F4E79" w:themeColor="accent1" w:themeShade="80"/>
        <w:u w:color="1F4E79" w:themeColor="accent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B75220"/>
    <w:multiLevelType w:val="hybridMultilevel"/>
    <w:tmpl w:val="DCC2AB08"/>
    <w:lvl w:ilvl="0" w:tplc="1B28177C">
      <w:numFmt w:val="bullet"/>
      <w:lvlText w:val=""/>
      <w:lvlJc w:val="left"/>
      <w:pPr>
        <w:ind w:left="836" w:hanging="360"/>
      </w:pPr>
      <w:rPr>
        <w:rFonts w:ascii="Symbol" w:eastAsia="Symbol" w:hAnsi="Symbol" w:cs="Symbol" w:hint="default"/>
        <w:w w:val="100"/>
        <w:sz w:val="24"/>
        <w:szCs w:val="2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87447E"/>
    <w:multiLevelType w:val="hybridMultilevel"/>
    <w:tmpl w:val="AA726D42"/>
    <w:lvl w:ilvl="0" w:tplc="7624A2A2">
      <w:start w:val="1"/>
      <w:numFmt w:val="bullet"/>
      <w:lvlText w:val=""/>
      <w:lvlJc w:val="left"/>
      <w:pPr>
        <w:ind w:left="720" w:hanging="360"/>
      </w:pPr>
      <w:rPr>
        <w:rFonts w:ascii="Wingdings" w:hAnsi="Wingdings" w:hint="default"/>
        <w:u w:color="1F4E79" w:themeColor="accent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DF73B63"/>
    <w:multiLevelType w:val="hybridMultilevel"/>
    <w:tmpl w:val="904C4BC8"/>
    <w:lvl w:ilvl="0" w:tplc="7624A2A2">
      <w:start w:val="1"/>
      <w:numFmt w:val="bullet"/>
      <w:lvlText w:val=""/>
      <w:lvlJc w:val="left"/>
      <w:pPr>
        <w:ind w:left="720" w:hanging="360"/>
      </w:pPr>
      <w:rPr>
        <w:rFonts w:ascii="Wingdings" w:hAnsi="Wingdings" w:hint="default"/>
        <w:u w:color="1F4E79" w:themeColor="accent1"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35970851">
    <w:abstractNumId w:val="1"/>
  </w:num>
  <w:num w:numId="2" w16cid:durableId="15831810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2809227">
    <w:abstractNumId w:val="3"/>
  </w:num>
  <w:num w:numId="4" w16cid:durableId="1892185295">
    <w:abstractNumId w:val="0"/>
  </w:num>
  <w:num w:numId="5" w16cid:durableId="2034459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005615">
    <w:abstractNumId w:val="5"/>
  </w:num>
  <w:num w:numId="7" w16cid:durableId="81149489">
    <w:abstractNumId w:val="2"/>
  </w:num>
  <w:num w:numId="8" w16cid:durableId="1682079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3A9"/>
    <w:rsid w:val="0001137B"/>
    <w:rsid w:val="0003535A"/>
    <w:rsid w:val="000561F9"/>
    <w:rsid w:val="00087B32"/>
    <w:rsid w:val="000914F7"/>
    <w:rsid w:val="000A396A"/>
    <w:rsid w:val="000B15C5"/>
    <w:rsid w:val="000E2260"/>
    <w:rsid w:val="000F6692"/>
    <w:rsid w:val="0011639C"/>
    <w:rsid w:val="00130FA1"/>
    <w:rsid w:val="00137D34"/>
    <w:rsid w:val="0017238A"/>
    <w:rsid w:val="00191B01"/>
    <w:rsid w:val="001D72F8"/>
    <w:rsid w:val="001E113B"/>
    <w:rsid w:val="00210BAD"/>
    <w:rsid w:val="002152F1"/>
    <w:rsid w:val="00217DE3"/>
    <w:rsid w:val="002221F0"/>
    <w:rsid w:val="00235D80"/>
    <w:rsid w:val="00255AE2"/>
    <w:rsid w:val="00255DA5"/>
    <w:rsid w:val="002B413A"/>
    <w:rsid w:val="002D135F"/>
    <w:rsid w:val="002E185C"/>
    <w:rsid w:val="00301AEA"/>
    <w:rsid w:val="00302688"/>
    <w:rsid w:val="00305A8D"/>
    <w:rsid w:val="003067F8"/>
    <w:rsid w:val="003078B9"/>
    <w:rsid w:val="003102D3"/>
    <w:rsid w:val="0032065D"/>
    <w:rsid w:val="00342615"/>
    <w:rsid w:val="003436E4"/>
    <w:rsid w:val="003513C6"/>
    <w:rsid w:val="00373D55"/>
    <w:rsid w:val="0038458B"/>
    <w:rsid w:val="003B60A5"/>
    <w:rsid w:val="003D2EA9"/>
    <w:rsid w:val="003F692E"/>
    <w:rsid w:val="0041473E"/>
    <w:rsid w:val="00434844"/>
    <w:rsid w:val="00447619"/>
    <w:rsid w:val="00471FB1"/>
    <w:rsid w:val="0047262D"/>
    <w:rsid w:val="0047275E"/>
    <w:rsid w:val="004A2360"/>
    <w:rsid w:val="004B2042"/>
    <w:rsid w:val="004D32B8"/>
    <w:rsid w:val="005233DC"/>
    <w:rsid w:val="00561BD0"/>
    <w:rsid w:val="00582123"/>
    <w:rsid w:val="00582666"/>
    <w:rsid w:val="00587230"/>
    <w:rsid w:val="00597681"/>
    <w:rsid w:val="005A3F15"/>
    <w:rsid w:val="005A67AF"/>
    <w:rsid w:val="005C0144"/>
    <w:rsid w:val="005C7B03"/>
    <w:rsid w:val="005F348C"/>
    <w:rsid w:val="00600DFA"/>
    <w:rsid w:val="00601689"/>
    <w:rsid w:val="00602DF8"/>
    <w:rsid w:val="00606858"/>
    <w:rsid w:val="0062528F"/>
    <w:rsid w:val="00626C6A"/>
    <w:rsid w:val="00637419"/>
    <w:rsid w:val="0065249B"/>
    <w:rsid w:val="00667299"/>
    <w:rsid w:val="006715BF"/>
    <w:rsid w:val="00672F4D"/>
    <w:rsid w:val="006776CD"/>
    <w:rsid w:val="00677D4F"/>
    <w:rsid w:val="00693D6A"/>
    <w:rsid w:val="006B5203"/>
    <w:rsid w:val="006E4A8D"/>
    <w:rsid w:val="006F1FB1"/>
    <w:rsid w:val="006F6811"/>
    <w:rsid w:val="00702792"/>
    <w:rsid w:val="00711A64"/>
    <w:rsid w:val="00712567"/>
    <w:rsid w:val="0071571C"/>
    <w:rsid w:val="00726A0E"/>
    <w:rsid w:val="00745EF4"/>
    <w:rsid w:val="00772DE8"/>
    <w:rsid w:val="00776007"/>
    <w:rsid w:val="0078070E"/>
    <w:rsid w:val="007A4484"/>
    <w:rsid w:val="007A4FC7"/>
    <w:rsid w:val="007E129E"/>
    <w:rsid w:val="007E2E48"/>
    <w:rsid w:val="007E7257"/>
    <w:rsid w:val="007F195F"/>
    <w:rsid w:val="00854AE8"/>
    <w:rsid w:val="00855F90"/>
    <w:rsid w:val="00865562"/>
    <w:rsid w:val="00890219"/>
    <w:rsid w:val="008C03EB"/>
    <w:rsid w:val="008C14DD"/>
    <w:rsid w:val="008D0230"/>
    <w:rsid w:val="008E7A53"/>
    <w:rsid w:val="0090278B"/>
    <w:rsid w:val="009071CC"/>
    <w:rsid w:val="00907C9B"/>
    <w:rsid w:val="00907E5D"/>
    <w:rsid w:val="00927318"/>
    <w:rsid w:val="0095342E"/>
    <w:rsid w:val="00957F21"/>
    <w:rsid w:val="00971B42"/>
    <w:rsid w:val="0097560B"/>
    <w:rsid w:val="009A33A9"/>
    <w:rsid w:val="009C2796"/>
    <w:rsid w:val="009E15C5"/>
    <w:rsid w:val="009F4709"/>
    <w:rsid w:val="00A00F8D"/>
    <w:rsid w:val="00A00FF6"/>
    <w:rsid w:val="00A036E9"/>
    <w:rsid w:val="00A16787"/>
    <w:rsid w:val="00A4730F"/>
    <w:rsid w:val="00A61BF0"/>
    <w:rsid w:val="00A70926"/>
    <w:rsid w:val="00A81565"/>
    <w:rsid w:val="00A933C6"/>
    <w:rsid w:val="00AC69CE"/>
    <w:rsid w:val="00AD12F9"/>
    <w:rsid w:val="00AD24DF"/>
    <w:rsid w:val="00AD6133"/>
    <w:rsid w:val="00AE25F5"/>
    <w:rsid w:val="00AE6C4D"/>
    <w:rsid w:val="00AF6A11"/>
    <w:rsid w:val="00B1230D"/>
    <w:rsid w:val="00B40BB9"/>
    <w:rsid w:val="00B6603B"/>
    <w:rsid w:val="00B77556"/>
    <w:rsid w:val="00BA7E86"/>
    <w:rsid w:val="00BB7811"/>
    <w:rsid w:val="00BE589E"/>
    <w:rsid w:val="00BE5FFC"/>
    <w:rsid w:val="00BE6689"/>
    <w:rsid w:val="00BE6941"/>
    <w:rsid w:val="00BF2526"/>
    <w:rsid w:val="00C04A0B"/>
    <w:rsid w:val="00C05312"/>
    <w:rsid w:val="00C10C55"/>
    <w:rsid w:val="00C12789"/>
    <w:rsid w:val="00C14BCB"/>
    <w:rsid w:val="00C1715C"/>
    <w:rsid w:val="00C32237"/>
    <w:rsid w:val="00C35852"/>
    <w:rsid w:val="00C558E7"/>
    <w:rsid w:val="00C7174D"/>
    <w:rsid w:val="00C87E9A"/>
    <w:rsid w:val="00CB1FF6"/>
    <w:rsid w:val="00CB4D3D"/>
    <w:rsid w:val="00CE21D2"/>
    <w:rsid w:val="00CE2C9F"/>
    <w:rsid w:val="00D12834"/>
    <w:rsid w:val="00D3146C"/>
    <w:rsid w:val="00D317E7"/>
    <w:rsid w:val="00D41E99"/>
    <w:rsid w:val="00D6686F"/>
    <w:rsid w:val="00D6773A"/>
    <w:rsid w:val="00D71C3F"/>
    <w:rsid w:val="00D93151"/>
    <w:rsid w:val="00DA3181"/>
    <w:rsid w:val="00DB3611"/>
    <w:rsid w:val="00DB4FB0"/>
    <w:rsid w:val="00DC038D"/>
    <w:rsid w:val="00DC60C6"/>
    <w:rsid w:val="00DC6C1A"/>
    <w:rsid w:val="00DC7EF7"/>
    <w:rsid w:val="00DD36E9"/>
    <w:rsid w:val="00DE241F"/>
    <w:rsid w:val="00DF5CF7"/>
    <w:rsid w:val="00E0795B"/>
    <w:rsid w:val="00E15DBD"/>
    <w:rsid w:val="00E22C2F"/>
    <w:rsid w:val="00E37126"/>
    <w:rsid w:val="00E5124F"/>
    <w:rsid w:val="00E56FE2"/>
    <w:rsid w:val="00E87004"/>
    <w:rsid w:val="00E95215"/>
    <w:rsid w:val="00E9759E"/>
    <w:rsid w:val="00EA12B9"/>
    <w:rsid w:val="00EB5A00"/>
    <w:rsid w:val="00EB7ED2"/>
    <w:rsid w:val="00EC0827"/>
    <w:rsid w:val="00EC140A"/>
    <w:rsid w:val="00EC1E08"/>
    <w:rsid w:val="00EF3835"/>
    <w:rsid w:val="00F10CF3"/>
    <w:rsid w:val="00F31E37"/>
    <w:rsid w:val="00F438A2"/>
    <w:rsid w:val="00F46D2F"/>
    <w:rsid w:val="00F51C20"/>
    <w:rsid w:val="00F617B3"/>
    <w:rsid w:val="00F634F3"/>
    <w:rsid w:val="00F739BE"/>
    <w:rsid w:val="00FC1E59"/>
    <w:rsid w:val="00FC6131"/>
    <w:rsid w:val="00FD3AE0"/>
    <w:rsid w:val="00FD7C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BFCD"/>
  <w15:chartTrackingRefBased/>
  <w15:docId w15:val="{C4408F54-C390-4330-BDC6-AEC43171D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Sansinterligne"/>
    <w:qFormat/>
    <w:rsid w:val="00772DE8"/>
    <w:pPr>
      <w:spacing w:after="0" w:line="240" w:lineRule="auto"/>
    </w:pPr>
  </w:style>
  <w:style w:type="paragraph" w:styleId="Titre1">
    <w:name w:val="heading 1"/>
    <w:basedOn w:val="Normal"/>
    <w:next w:val="Normal"/>
    <w:link w:val="Titre1Car"/>
    <w:uiPriority w:val="9"/>
    <w:qFormat/>
    <w:rsid w:val="00FC6131"/>
    <w:pPr>
      <w:keepNext/>
      <w:keepLines/>
      <w:numPr>
        <w:numId w:val="1"/>
      </w:numPr>
      <w:spacing w:before="240"/>
      <w:outlineLvl w:val="0"/>
    </w:pPr>
    <w:rPr>
      <w:rFonts w:ascii="Arial" w:eastAsiaTheme="majorEastAsia" w:hAnsi="Arial" w:cstheme="majorBidi"/>
      <w:b/>
      <w:color w:val="000000" w:themeColor="text1"/>
      <w:sz w:val="28"/>
      <w:szCs w:val="32"/>
    </w:rPr>
  </w:style>
  <w:style w:type="paragraph" w:styleId="Titre2">
    <w:name w:val="heading 2"/>
    <w:basedOn w:val="Normal"/>
    <w:next w:val="Normal"/>
    <w:link w:val="Titre2Car"/>
    <w:uiPriority w:val="9"/>
    <w:unhideWhenUsed/>
    <w:qFormat/>
    <w:rsid w:val="00DB4FB0"/>
    <w:pPr>
      <w:keepNext/>
      <w:keepLines/>
      <w:numPr>
        <w:ilvl w:val="1"/>
        <w:numId w:val="1"/>
      </w:numPr>
      <w:spacing w:before="40"/>
      <w:outlineLvl w:val="1"/>
    </w:pPr>
    <w:rPr>
      <w:rFonts w:ascii="Arial" w:eastAsiaTheme="majorEastAsia" w:hAnsi="Arial" w:cstheme="majorBidi"/>
      <w:b/>
      <w:color w:val="000000" w:themeColor="text1"/>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C6131"/>
    <w:pPr>
      <w:spacing w:after="0" w:line="240" w:lineRule="auto"/>
    </w:pPr>
    <w:rPr>
      <w:rFonts w:ascii="Arial" w:hAnsi="Arial" w:cs="Arial"/>
    </w:rPr>
  </w:style>
  <w:style w:type="table" w:styleId="Grilledutableau">
    <w:name w:val="Table Grid"/>
    <w:basedOn w:val="TableauNormal"/>
    <w:uiPriority w:val="39"/>
    <w:rsid w:val="00953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FC6131"/>
    <w:rPr>
      <w:rFonts w:ascii="Arial" w:eastAsiaTheme="majorEastAsia" w:hAnsi="Arial" w:cstheme="majorBidi"/>
      <w:b/>
      <w:color w:val="000000" w:themeColor="text1"/>
      <w:sz w:val="28"/>
      <w:szCs w:val="32"/>
    </w:rPr>
  </w:style>
  <w:style w:type="paragraph" w:styleId="Paragraphedeliste">
    <w:name w:val="List Paragraph"/>
    <w:aliases w:val="Puce focus,Contact,Paragraphe de liste 2,6 pt paragraphe carré,calia titre 3,texte de base"/>
    <w:basedOn w:val="Normal"/>
    <w:link w:val="ParagraphedelisteCar"/>
    <w:uiPriority w:val="34"/>
    <w:qFormat/>
    <w:rsid w:val="00C87E9A"/>
    <w:pPr>
      <w:widowControl w:val="0"/>
      <w:autoSpaceDE w:val="0"/>
      <w:autoSpaceDN w:val="0"/>
      <w:ind w:left="720"/>
      <w:contextualSpacing/>
      <w:jc w:val="both"/>
    </w:pPr>
    <w:rPr>
      <w:rFonts w:ascii="Arial" w:eastAsia="Arial MT" w:hAnsi="Arial" w:cs="Arial MT"/>
      <w:sz w:val="24"/>
      <w:szCs w:val="24"/>
    </w:rPr>
  </w:style>
  <w:style w:type="paragraph" w:styleId="Corpsdetexte">
    <w:name w:val="Body Text"/>
    <w:basedOn w:val="Normal"/>
    <w:link w:val="CorpsdetexteCar"/>
    <w:autoRedefine/>
    <w:uiPriority w:val="1"/>
    <w:qFormat/>
    <w:rsid w:val="00C87E9A"/>
    <w:pPr>
      <w:widowControl w:val="0"/>
      <w:autoSpaceDE w:val="0"/>
      <w:autoSpaceDN w:val="0"/>
      <w:jc w:val="both"/>
    </w:pPr>
    <w:rPr>
      <w:rFonts w:ascii="Arial" w:eastAsia="Arial MT" w:hAnsi="Arial" w:cs="Arial MT"/>
      <w:sz w:val="24"/>
      <w:szCs w:val="24"/>
    </w:rPr>
  </w:style>
  <w:style w:type="character" w:customStyle="1" w:styleId="CorpsdetexteCar">
    <w:name w:val="Corps de texte Car"/>
    <w:basedOn w:val="Policepardfaut"/>
    <w:link w:val="Corpsdetexte"/>
    <w:uiPriority w:val="1"/>
    <w:rsid w:val="00C87E9A"/>
    <w:rPr>
      <w:rFonts w:ascii="Arial" w:eastAsia="Arial MT" w:hAnsi="Arial" w:cs="Arial MT"/>
      <w:sz w:val="24"/>
      <w:szCs w:val="24"/>
    </w:rPr>
  </w:style>
  <w:style w:type="character" w:customStyle="1" w:styleId="ParagraphedelisteCar">
    <w:name w:val="Paragraphe de liste Car"/>
    <w:aliases w:val="Puce focus Car,Contact Car,Paragraphe de liste 2 Car,6 pt paragraphe carré Car,calia titre 3 Car,texte de base Car"/>
    <w:link w:val="Paragraphedeliste"/>
    <w:uiPriority w:val="34"/>
    <w:rsid w:val="00C87E9A"/>
    <w:rPr>
      <w:rFonts w:ascii="Arial" w:eastAsia="Arial MT" w:hAnsi="Arial" w:cs="Arial MT"/>
      <w:sz w:val="24"/>
      <w:szCs w:val="24"/>
    </w:rPr>
  </w:style>
  <w:style w:type="character" w:customStyle="1" w:styleId="Titre2Car">
    <w:name w:val="Titre 2 Car"/>
    <w:basedOn w:val="Policepardfaut"/>
    <w:link w:val="Titre2"/>
    <w:uiPriority w:val="9"/>
    <w:rsid w:val="00DB4FB0"/>
    <w:rPr>
      <w:rFonts w:ascii="Arial" w:eastAsiaTheme="majorEastAsia" w:hAnsi="Arial" w:cstheme="majorBidi"/>
      <w:b/>
      <w:color w:val="000000" w:themeColor="text1"/>
      <w:szCs w:val="26"/>
    </w:rPr>
  </w:style>
  <w:style w:type="paragraph" w:styleId="Titre">
    <w:name w:val="Title"/>
    <w:basedOn w:val="Normal"/>
    <w:next w:val="Normal"/>
    <w:link w:val="TitreCar"/>
    <w:uiPriority w:val="10"/>
    <w:qFormat/>
    <w:rsid w:val="00A16787"/>
    <w:pPr>
      <w:contextualSpacing/>
      <w:jc w:val="center"/>
    </w:pPr>
    <w:rPr>
      <w:rFonts w:ascii="Arial" w:eastAsiaTheme="majorEastAsia" w:hAnsi="Arial" w:cstheme="majorBidi"/>
      <w:b/>
      <w:spacing w:val="-10"/>
      <w:kern w:val="28"/>
      <w:sz w:val="44"/>
      <w:szCs w:val="56"/>
    </w:rPr>
  </w:style>
  <w:style w:type="character" w:customStyle="1" w:styleId="TitreCar">
    <w:name w:val="Titre Car"/>
    <w:basedOn w:val="Policepardfaut"/>
    <w:link w:val="Titre"/>
    <w:uiPriority w:val="10"/>
    <w:rsid w:val="00A16787"/>
    <w:rPr>
      <w:rFonts w:ascii="Arial" w:eastAsiaTheme="majorEastAsia" w:hAnsi="Arial" w:cstheme="majorBidi"/>
      <w:b/>
      <w:spacing w:val="-10"/>
      <w:kern w:val="28"/>
      <w:sz w:val="44"/>
      <w:szCs w:val="56"/>
    </w:rPr>
  </w:style>
  <w:style w:type="paragraph" w:styleId="En-tte">
    <w:name w:val="header"/>
    <w:basedOn w:val="Normal"/>
    <w:link w:val="En-tteCar"/>
    <w:uiPriority w:val="99"/>
    <w:unhideWhenUsed/>
    <w:rsid w:val="005C7B03"/>
    <w:pPr>
      <w:tabs>
        <w:tab w:val="center" w:pos="4536"/>
        <w:tab w:val="right" w:pos="9072"/>
      </w:tabs>
    </w:pPr>
  </w:style>
  <w:style w:type="character" w:customStyle="1" w:styleId="En-tteCar">
    <w:name w:val="En-tête Car"/>
    <w:basedOn w:val="Policepardfaut"/>
    <w:link w:val="En-tte"/>
    <w:uiPriority w:val="99"/>
    <w:rsid w:val="005C7B03"/>
  </w:style>
  <w:style w:type="paragraph" w:styleId="Pieddepage">
    <w:name w:val="footer"/>
    <w:basedOn w:val="Normal"/>
    <w:link w:val="PieddepageCar"/>
    <w:uiPriority w:val="99"/>
    <w:unhideWhenUsed/>
    <w:rsid w:val="005C7B03"/>
    <w:pPr>
      <w:tabs>
        <w:tab w:val="center" w:pos="4536"/>
        <w:tab w:val="right" w:pos="9072"/>
      </w:tabs>
    </w:pPr>
  </w:style>
  <w:style w:type="character" w:customStyle="1" w:styleId="PieddepageCar">
    <w:name w:val="Pied de page Car"/>
    <w:basedOn w:val="Policepardfaut"/>
    <w:link w:val="Pieddepage"/>
    <w:uiPriority w:val="99"/>
    <w:rsid w:val="005C7B03"/>
  </w:style>
  <w:style w:type="character" w:styleId="Marquedecommentaire">
    <w:name w:val="annotation reference"/>
    <w:basedOn w:val="Policepardfaut"/>
    <w:uiPriority w:val="99"/>
    <w:semiHidden/>
    <w:unhideWhenUsed/>
    <w:rsid w:val="00C32237"/>
    <w:rPr>
      <w:sz w:val="16"/>
      <w:szCs w:val="16"/>
    </w:rPr>
  </w:style>
  <w:style w:type="paragraph" w:styleId="Commentaire">
    <w:name w:val="annotation text"/>
    <w:basedOn w:val="Normal"/>
    <w:link w:val="CommentaireCar"/>
    <w:uiPriority w:val="99"/>
    <w:semiHidden/>
    <w:unhideWhenUsed/>
    <w:rsid w:val="00C32237"/>
    <w:rPr>
      <w:sz w:val="20"/>
      <w:szCs w:val="20"/>
    </w:rPr>
  </w:style>
  <w:style w:type="character" w:customStyle="1" w:styleId="CommentaireCar">
    <w:name w:val="Commentaire Car"/>
    <w:basedOn w:val="Policepardfaut"/>
    <w:link w:val="Commentaire"/>
    <w:uiPriority w:val="99"/>
    <w:semiHidden/>
    <w:rsid w:val="00C32237"/>
    <w:rPr>
      <w:sz w:val="20"/>
      <w:szCs w:val="20"/>
    </w:rPr>
  </w:style>
  <w:style w:type="paragraph" w:styleId="Objetducommentaire">
    <w:name w:val="annotation subject"/>
    <w:basedOn w:val="Commentaire"/>
    <w:next w:val="Commentaire"/>
    <w:link w:val="ObjetducommentaireCar"/>
    <w:uiPriority w:val="99"/>
    <w:semiHidden/>
    <w:unhideWhenUsed/>
    <w:rsid w:val="00C32237"/>
    <w:rPr>
      <w:b/>
      <w:bCs/>
    </w:rPr>
  </w:style>
  <w:style w:type="character" w:customStyle="1" w:styleId="ObjetducommentaireCar">
    <w:name w:val="Objet du commentaire Car"/>
    <w:basedOn w:val="CommentaireCar"/>
    <w:link w:val="Objetducommentaire"/>
    <w:uiPriority w:val="99"/>
    <w:semiHidden/>
    <w:rsid w:val="00C32237"/>
    <w:rPr>
      <w:b/>
      <w:bCs/>
      <w:sz w:val="20"/>
      <w:szCs w:val="20"/>
    </w:rPr>
  </w:style>
  <w:style w:type="paragraph" w:styleId="Textedebulles">
    <w:name w:val="Balloon Text"/>
    <w:basedOn w:val="Normal"/>
    <w:link w:val="TextedebullesCar"/>
    <w:uiPriority w:val="99"/>
    <w:semiHidden/>
    <w:unhideWhenUsed/>
    <w:rsid w:val="00C32237"/>
    <w:rPr>
      <w:rFonts w:ascii="Segoe UI" w:hAnsi="Segoe UI" w:cs="Segoe UI"/>
      <w:sz w:val="18"/>
      <w:szCs w:val="18"/>
    </w:rPr>
  </w:style>
  <w:style w:type="character" w:customStyle="1" w:styleId="TextedebullesCar">
    <w:name w:val="Texte de bulles Car"/>
    <w:basedOn w:val="Policepardfaut"/>
    <w:link w:val="Textedebulles"/>
    <w:uiPriority w:val="99"/>
    <w:semiHidden/>
    <w:rsid w:val="00C322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21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81DA5-A818-400D-87DB-B58BBCF0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908</Words>
  <Characters>4995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CD91</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BARBIER</dc:creator>
  <cp:keywords/>
  <dc:description/>
  <cp:lastModifiedBy>ANTHONY BARBIER</cp:lastModifiedBy>
  <cp:revision>11</cp:revision>
  <dcterms:created xsi:type="dcterms:W3CDTF">2023-10-04T12:43:00Z</dcterms:created>
  <dcterms:modified xsi:type="dcterms:W3CDTF">2025-01-10T14:05:00Z</dcterms:modified>
</cp:coreProperties>
</file>